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-1654444085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lang w:val="en-US"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32"/>
          </w:tblGrid>
          <w:tr w:rsidR="00C31C8A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7D24887B28CE4C60A7E34A665982D11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31C8A" w:rsidRDefault="00C31C8A">
                    <w:pPr>
                      <w:pStyle w:val="ac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Grizli777</w:t>
                    </w:r>
                  </w:p>
                </w:tc>
              </w:sdtContent>
            </w:sdt>
          </w:tr>
          <w:tr w:rsidR="00C31C8A" w:rsidRPr="00C31C8A">
            <w:tc>
              <w:tcPr>
                <w:tcW w:w="7672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alias w:val="Название"/>
                  <w:id w:val="13406919"/>
                  <w:placeholder>
                    <w:docPart w:val="2D63F15FA61F4A86AD6458948084B3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31C8A" w:rsidRDefault="00C31C8A">
                    <w:pPr>
                      <w:pStyle w:val="ac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C31C8A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Бизнес-план языковой школы “</w:t>
                    </w:r>
                    <w:proofErr w:type="spellStart"/>
                    <w:r w:rsidRPr="00C31C8A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Sciencia</w:t>
                    </w:r>
                    <w:proofErr w:type="spellEnd"/>
                    <w:r w:rsidRPr="00C31C8A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”. </w:t>
                    </w:r>
                  </w:p>
                </w:sdtContent>
              </w:sdt>
            </w:tc>
          </w:tr>
          <w:tr w:rsidR="00C31C8A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09DE09B25E2A4BB18B64061F6D8BF50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31C8A" w:rsidRDefault="00C31C8A">
                    <w:pPr>
                      <w:pStyle w:val="ac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</w:tbl>
        <w:p w:rsidR="00C31C8A" w:rsidRDefault="00C31C8A"/>
        <w:p w:rsidR="00C31C8A" w:rsidRDefault="00C31C8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32"/>
          </w:tblGrid>
          <w:tr w:rsidR="00C31C8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134529125BA9403CA885B7C3A2F224F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31C8A" w:rsidRDefault="00C31C8A">
                    <w:pPr>
                      <w:pStyle w:val="ac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Александр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336FFB35DC4748F69C2EEEDA0073129F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C31C8A" w:rsidRDefault="00C31C8A">
                    <w:pPr>
                      <w:pStyle w:val="ac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C31C8A" w:rsidRDefault="00C31C8A">
                <w:pPr>
                  <w:pStyle w:val="ac"/>
                  <w:rPr>
                    <w:color w:val="4F81BD" w:themeColor="accent1"/>
                  </w:rPr>
                </w:pPr>
              </w:p>
            </w:tc>
          </w:tr>
        </w:tbl>
        <w:p w:rsidR="00C31C8A" w:rsidRDefault="00C31C8A"/>
        <w:p w:rsidR="00C31C8A" w:rsidRDefault="00C31C8A" w:rsidP="00C31C8A">
          <w:pPr>
            <w:widowControl w:val="0"/>
            <w:autoSpaceDE w:val="0"/>
            <w:autoSpaceDN w:val="0"/>
            <w:adjustRightInd w:val="0"/>
            <w:ind w:left="1800"/>
            <w:jc w:val="both"/>
          </w:pPr>
          <w:r w:rsidRPr="00C31C8A">
            <w:rPr>
              <w:lang w:val="ru-RU"/>
            </w:rPr>
            <w:br w:type="page"/>
          </w:r>
        </w:p>
        <w:p w:rsidR="00C31C8A" w:rsidRDefault="00C31C8A">
          <w:pPr>
            <w:spacing w:line="240" w:lineRule="auto"/>
          </w:pPr>
        </w:p>
      </w:sdtContent>
    </w:sdt>
    <w:p w:rsidR="001D2ED9" w:rsidRPr="001D2ED9" w:rsidRDefault="001D2ED9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Содержание:</w:t>
      </w:r>
    </w:p>
    <w:p w:rsidR="00123544" w:rsidRPr="001D2ED9" w:rsidRDefault="00123544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Резюме</w:t>
      </w:r>
      <w:proofErr w:type="spellEnd"/>
      <w:r w:rsidR="00C31C8A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…………………………………………………………………………</w:t>
      </w:r>
    </w:p>
    <w:p w:rsidR="00041D02" w:rsidRPr="00C31C8A" w:rsidRDefault="00B5006A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C31C8A">
        <w:rPr>
          <w:rFonts w:ascii="Times New Roman" w:hAnsi="Times New Roman"/>
          <w:sz w:val="28"/>
          <w:szCs w:val="28"/>
          <w:lang w:val="ru-RU"/>
        </w:rPr>
        <w:t>Этапы реализации проекта</w:t>
      </w:r>
      <w:r w:rsidR="00C31C8A">
        <w:rPr>
          <w:rFonts w:ascii="Times New Roman" w:hAnsi="Times New Roman"/>
          <w:sz w:val="28"/>
          <w:szCs w:val="28"/>
          <w:lang w:val="ru-RU"/>
        </w:rPr>
        <w:t>…………………………………………………..</w:t>
      </w:r>
      <w:r w:rsidRPr="00C31C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1D02" w:rsidRPr="00C31C8A" w:rsidRDefault="00B5006A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C31C8A">
        <w:rPr>
          <w:rFonts w:ascii="Times New Roman" w:hAnsi="Times New Roman"/>
          <w:sz w:val="28"/>
          <w:szCs w:val="28"/>
          <w:lang w:val="ru-RU"/>
        </w:rPr>
        <w:t>Характеристика объекта</w:t>
      </w:r>
      <w:r w:rsidR="00DB02F8">
        <w:rPr>
          <w:rFonts w:ascii="Times New Roman" w:hAnsi="Times New Roman"/>
          <w:sz w:val="28"/>
          <w:szCs w:val="28"/>
          <w:lang w:val="ru-RU"/>
        </w:rPr>
        <w:t>……………………………………………………..</w:t>
      </w:r>
    </w:p>
    <w:p w:rsidR="00041D02" w:rsidRPr="00C31C8A" w:rsidRDefault="00B5006A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C31C8A">
        <w:rPr>
          <w:rFonts w:ascii="Times New Roman" w:hAnsi="Times New Roman"/>
          <w:sz w:val="28"/>
          <w:szCs w:val="28"/>
          <w:lang w:val="ru-RU"/>
        </w:rPr>
        <w:t>План м</w:t>
      </w:r>
      <w:r w:rsidR="00DB02F8">
        <w:rPr>
          <w:rFonts w:ascii="Times New Roman" w:hAnsi="Times New Roman"/>
          <w:sz w:val="28"/>
          <w:szCs w:val="28"/>
          <w:lang w:val="ru-RU"/>
        </w:rPr>
        <w:t>аркетинга………………………………………………………………</w:t>
      </w:r>
    </w:p>
    <w:p w:rsidR="00041D02" w:rsidRPr="00C31C8A" w:rsidRDefault="00B5006A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C31C8A">
        <w:rPr>
          <w:rFonts w:ascii="Times New Roman" w:hAnsi="Times New Roman"/>
          <w:sz w:val="28"/>
          <w:szCs w:val="28"/>
          <w:lang w:val="ru-RU"/>
        </w:rPr>
        <w:t>Технико-экономические данные оборудования</w:t>
      </w:r>
      <w:r w:rsidR="00DB02F8">
        <w:rPr>
          <w:rFonts w:ascii="Times New Roman" w:hAnsi="Times New Roman"/>
          <w:sz w:val="28"/>
          <w:szCs w:val="28"/>
          <w:lang w:val="ru-RU"/>
        </w:rPr>
        <w:t>……………………………</w:t>
      </w:r>
    </w:p>
    <w:p w:rsidR="00041D02" w:rsidRPr="00C31C8A" w:rsidRDefault="00B5006A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C31C8A">
        <w:rPr>
          <w:rFonts w:ascii="Times New Roman" w:hAnsi="Times New Roman"/>
          <w:sz w:val="28"/>
          <w:szCs w:val="28"/>
          <w:lang w:val="ru-RU"/>
        </w:rPr>
        <w:t>Финансовый план</w:t>
      </w:r>
      <w:r w:rsidR="00DB02F8">
        <w:rPr>
          <w:rFonts w:ascii="Times New Roman" w:hAnsi="Times New Roman"/>
          <w:sz w:val="28"/>
          <w:szCs w:val="28"/>
          <w:lang w:val="ru-RU"/>
        </w:rPr>
        <w:t>.…………………………………………………………….</w:t>
      </w:r>
    </w:p>
    <w:p w:rsidR="00041D02" w:rsidRPr="00C31C8A" w:rsidRDefault="00B5006A" w:rsidP="00C4177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C31C8A">
        <w:rPr>
          <w:rFonts w:ascii="Times New Roman" w:hAnsi="Times New Roman"/>
          <w:sz w:val="28"/>
          <w:szCs w:val="28"/>
          <w:lang w:val="ru-RU"/>
        </w:rPr>
        <w:t>Оценка риска</w:t>
      </w:r>
      <w:r w:rsidR="00DB02F8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………………………………………………………………….</w:t>
      </w:r>
    </w:p>
    <w:p w:rsidR="00041D02" w:rsidRPr="00C31C8A" w:rsidRDefault="00DB02F8" w:rsidP="00C41771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4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Выводы………………………………………………………………………..</w:t>
      </w:r>
    </w:p>
    <w:p w:rsidR="00041D02" w:rsidRPr="00C31C8A" w:rsidRDefault="00041D02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02" w:rsidRPr="00C31C8A" w:rsidRDefault="00041D02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02" w:rsidRPr="00C31C8A" w:rsidRDefault="00041D02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02" w:rsidRPr="001D2ED9" w:rsidRDefault="00041D02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</w:p>
    <w:p w:rsidR="00123544" w:rsidRPr="001D2ED9" w:rsidRDefault="00123544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3544" w:rsidRPr="001D2ED9" w:rsidRDefault="00123544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3544" w:rsidRPr="001D2ED9" w:rsidRDefault="00123544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3544" w:rsidRPr="001D2ED9" w:rsidRDefault="00123544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3544" w:rsidRDefault="00123544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Pr="001D2ED9" w:rsidRDefault="0022339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488" w:rsidRDefault="009C648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ED9" w:rsidRDefault="001D2ED9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2F8" w:rsidRPr="001D2ED9" w:rsidRDefault="00DB02F8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02" w:rsidRPr="001D2ED9" w:rsidRDefault="00B5006A" w:rsidP="00C4177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Резюме</w:t>
      </w:r>
    </w:p>
    <w:p w:rsidR="00E44512" w:rsidRDefault="00633464" w:rsidP="00C41771">
      <w:pPr>
        <w:widowControl w:val="0"/>
        <w:overflowPunct w:val="0"/>
        <w:autoSpaceDE w:val="0"/>
        <w:autoSpaceDN w:val="0"/>
        <w:adjustRightInd w:val="0"/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Настоящий проект представляет собой план открытия частной языковой школы «</w:t>
      </w:r>
      <w:proofErr w:type="spellStart"/>
      <w:r w:rsidRPr="001D2ED9">
        <w:rPr>
          <w:rFonts w:ascii="Times New Roman" w:hAnsi="Times New Roman"/>
          <w:sz w:val="28"/>
          <w:szCs w:val="28"/>
        </w:rPr>
        <w:t>Sciencia</w:t>
      </w:r>
      <w:proofErr w:type="spellEnd"/>
      <w:r w:rsidRPr="001D2ED9">
        <w:rPr>
          <w:rFonts w:ascii="Times New Roman" w:hAnsi="Times New Roman"/>
          <w:sz w:val="28"/>
          <w:szCs w:val="28"/>
          <w:lang w:val="ru-RU"/>
        </w:rPr>
        <w:t>» в новом элитном районе города Нижнего Новгорода.</w:t>
      </w:r>
      <w:r w:rsidR="00E445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4512" w:rsidRDefault="00E44512" w:rsidP="00C41771">
      <w:pPr>
        <w:widowControl w:val="0"/>
        <w:overflowPunct w:val="0"/>
        <w:autoSpaceDE w:val="0"/>
        <w:autoSpaceDN w:val="0"/>
        <w:adjustRightInd w:val="0"/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Яз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>ыковая школа «</w:t>
      </w:r>
      <w:proofErr w:type="spellStart"/>
      <w:r w:rsidR="00633464" w:rsidRPr="001D2ED9">
        <w:rPr>
          <w:rFonts w:ascii="Times New Roman" w:hAnsi="Times New Roman"/>
          <w:sz w:val="28"/>
          <w:szCs w:val="28"/>
        </w:rPr>
        <w:t>Sciencia</w:t>
      </w:r>
      <w:proofErr w:type="spellEnd"/>
      <w:r w:rsidR="00633464" w:rsidRPr="001D2ED9">
        <w:rPr>
          <w:rFonts w:ascii="Times New Roman" w:hAnsi="Times New Roman"/>
          <w:sz w:val="28"/>
          <w:szCs w:val="28"/>
          <w:lang w:val="ru-RU"/>
        </w:rPr>
        <w:t>» должна отвечать всем требованиям достойного высокорентабельного образовательного учреждения, удовлетворить потребительский рынок в желании изучать иностранные языки, и так же, будучи коммерческим предприятием, приносить стабильный доход.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4512" w:rsidRDefault="00633464" w:rsidP="00C41771">
      <w:pPr>
        <w:widowControl w:val="0"/>
        <w:overflowPunct w:val="0"/>
        <w:autoSpaceDE w:val="0"/>
        <w:autoSpaceDN w:val="0"/>
        <w:adjustRightInd w:val="0"/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Финансирование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>проекта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обеспечивается непосредственно его инициаторами и участниками, то есть в процессе планирования и реализации бизнес-плана используются личные средства каждого из партнеров, общая сумма которых составляет 3,5 млн. рублей. Сумма инвестиционных затрат предполагает покупку квартиры на первом этаже в новостройке (2.500.000 рублей), тотальный и качественный ремонт и техническое оснащение помещения, а так же текущие расходы на продвижение и рекламу, первичную закупку учебного материала и оплату труда преподавательского состава до момента окупаемости предприятия. </w:t>
      </w:r>
    </w:p>
    <w:p w:rsidR="00E44512" w:rsidRDefault="00633464" w:rsidP="00223398">
      <w:pPr>
        <w:widowControl w:val="0"/>
        <w:overflowPunct w:val="0"/>
        <w:autoSpaceDE w:val="0"/>
        <w:autoSpaceDN w:val="0"/>
        <w:adjustRightInd w:val="0"/>
        <w:ind w:right="2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Проект характеризуется следующими показателями:</w:t>
      </w:r>
    </w:p>
    <w:p w:rsidR="00633464" w:rsidRPr="001D2ED9" w:rsidRDefault="00E44512" w:rsidP="00C41771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 п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>ростой срок окупаемости инвестиционных затрат проекта – 3 года и 10 месяцев (с начала реализации проекта)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33464" w:rsidRPr="001D2ED9" w:rsidRDefault="00633464" w:rsidP="00C41771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E44512">
        <w:rPr>
          <w:rFonts w:ascii="Times New Roman" w:hAnsi="Times New Roman"/>
          <w:sz w:val="28"/>
          <w:szCs w:val="28"/>
          <w:lang w:val="ru-RU"/>
        </w:rPr>
        <w:t>д</w:t>
      </w:r>
      <w:r w:rsidRPr="001D2ED9">
        <w:rPr>
          <w:rFonts w:ascii="Times New Roman" w:hAnsi="Times New Roman"/>
          <w:sz w:val="28"/>
          <w:szCs w:val="28"/>
          <w:lang w:val="ru-RU"/>
        </w:rPr>
        <w:t>исконтированный срок окупаемости (при ставке сравнения 20%)</w:t>
      </w:r>
      <w:r w:rsidR="00E44512">
        <w:rPr>
          <w:rFonts w:ascii="Times New Roman" w:hAnsi="Times New Roman"/>
          <w:sz w:val="28"/>
          <w:szCs w:val="28"/>
          <w:lang w:val="ru-RU"/>
        </w:rPr>
        <w:t xml:space="preserve"> – 5 лет и 2 месяца;</w:t>
      </w:r>
    </w:p>
    <w:p w:rsidR="00633464" w:rsidRPr="001D2ED9" w:rsidRDefault="00633464" w:rsidP="00C41771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E44512">
        <w:rPr>
          <w:rFonts w:ascii="Times New Roman" w:hAnsi="Times New Roman"/>
          <w:sz w:val="28"/>
          <w:szCs w:val="28"/>
          <w:lang w:val="ru-RU"/>
        </w:rPr>
        <w:t>в</w:t>
      </w:r>
      <w:r w:rsidRPr="001D2ED9">
        <w:rPr>
          <w:rFonts w:ascii="Times New Roman" w:hAnsi="Times New Roman"/>
          <w:sz w:val="28"/>
          <w:szCs w:val="28"/>
          <w:lang w:val="ru-RU"/>
        </w:rPr>
        <w:t>нутренняя норма доходности проекта (IRR) – 26, 45%</w:t>
      </w:r>
      <w:r w:rsidR="00E44512">
        <w:rPr>
          <w:rFonts w:ascii="Times New Roman" w:hAnsi="Times New Roman"/>
          <w:sz w:val="28"/>
          <w:szCs w:val="28"/>
          <w:lang w:val="ru-RU"/>
        </w:rPr>
        <w:t>;</w:t>
      </w:r>
    </w:p>
    <w:p w:rsidR="00633464" w:rsidRPr="001D2ED9" w:rsidRDefault="00633464" w:rsidP="00C41771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E44512">
        <w:rPr>
          <w:rFonts w:ascii="Times New Roman" w:hAnsi="Times New Roman"/>
          <w:sz w:val="28"/>
          <w:szCs w:val="28"/>
          <w:lang w:val="ru-RU"/>
        </w:rPr>
        <w:t>ч</w:t>
      </w:r>
      <w:r w:rsidRPr="001D2ED9">
        <w:rPr>
          <w:rFonts w:ascii="Times New Roman" w:hAnsi="Times New Roman"/>
          <w:sz w:val="28"/>
          <w:szCs w:val="28"/>
          <w:lang w:val="ru-RU"/>
        </w:rPr>
        <w:t>истый дисконтированный доход (</w:t>
      </w:r>
      <w:r w:rsidRPr="001D2ED9">
        <w:rPr>
          <w:rFonts w:ascii="Times New Roman" w:hAnsi="Times New Roman"/>
          <w:sz w:val="28"/>
          <w:szCs w:val="28"/>
        </w:rPr>
        <w:t>NPV</w:t>
      </w:r>
      <w:r w:rsidRPr="001D2ED9">
        <w:rPr>
          <w:rFonts w:ascii="Times New Roman" w:hAnsi="Times New Roman"/>
          <w:sz w:val="28"/>
          <w:szCs w:val="28"/>
          <w:lang w:val="ru-RU"/>
        </w:rPr>
        <w:t>) -  545 452,6 (рублей)</w:t>
      </w:r>
      <w:r w:rsidR="00E44512">
        <w:rPr>
          <w:rFonts w:ascii="Times New Roman" w:hAnsi="Times New Roman"/>
          <w:sz w:val="28"/>
          <w:szCs w:val="28"/>
          <w:lang w:val="ru-RU"/>
        </w:rPr>
        <w:t>;</w:t>
      </w:r>
    </w:p>
    <w:p w:rsidR="00223398" w:rsidRDefault="00E44512" w:rsidP="00C41771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 ч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>истая текущая стоимость проекта – 3</w:t>
      </w:r>
      <w:r w:rsidR="00633464" w:rsidRPr="001D2ED9">
        <w:rPr>
          <w:rFonts w:ascii="Times New Roman" w:hAnsi="Times New Roman"/>
          <w:sz w:val="28"/>
          <w:szCs w:val="28"/>
        </w:rPr>
        <w:t> 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>500</w:t>
      </w:r>
      <w:r w:rsidR="00633464" w:rsidRPr="001D2ED9">
        <w:rPr>
          <w:rFonts w:ascii="Times New Roman" w:hAnsi="Times New Roman"/>
          <w:sz w:val="28"/>
          <w:szCs w:val="28"/>
        </w:rPr>
        <w:t> 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>000 рублей</w:t>
      </w:r>
      <w:r w:rsidR="002233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33464" w:rsidRPr="001D2ED9" w:rsidRDefault="00223398" w:rsidP="00C41771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>При заложенном в расчетах уровне доходов, текущих и инвестиционных затрат проект по открытию языковой школы  «</w:t>
      </w:r>
      <w:proofErr w:type="spellStart"/>
      <w:r w:rsidR="00633464" w:rsidRPr="001D2ED9">
        <w:rPr>
          <w:rFonts w:ascii="Times New Roman" w:hAnsi="Times New Roman"/>
          <w:sz w:val="28"/>
          <w:szCs w:val="28"/>
        </w:rPr>
        <w:t>Sciencia</w:t>
      </w:r>
      <w:proofErr w:type="spellEnd"/>
      <w:r w:rsidR="00633464" w:rsidRPr="001D2ED9">
        <w:rPr>
          <w:rFonts w:ascii="Times New Roman" w:hAnsi="Times New Roman"/>
          <w:sz w:val="28"/>
          <w:szCs w:val="28"/>
          <w:lang w:val="ru-RU"/>
        </w:rPr>
        <w:t>» может быть признан как реализуемый, эффекти</w:t>
      </w:r>
      <w:r>
        <w:rPr>
          <w:rFonts w:ascii="Times New Roman" w:hAnsi="Times New Roman"/>
          <w:sz w:val="28"/>
          <w:szCs w:val="28"/>
          <w:lang w:val="ru-RU"/>
        </w:rPr>
        <w:t xml:space="preserve">вный и финансово состоятельный. 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t xml:space="preserve">Поскольку основная целевая потребительская  аудитория представлена взрослым работающим населением, мы рассчитываем на платежеспособность наших </w:t>
      </w:r>
      <w:r w:rsidR="00633464" w:rsidRPr="001D2ED9">
        <w:rPr>
          <w:rFonts w:ascii="Times New Roman" w:hAnsi="Times New Roman"/>
          <w:sz w:val="28"/>
          <w:szCs w:val="28"/>
          <w:lang w:val="ru-RU"/>
        </w:rPr>
        <w:lastRenderedPageBreak/>
        <w:t>клиентов, гарантирующих ускоренный процесс окупаемости проекта. В свою очередь мы  обязуемся обеспечить качественное обучение языку в условиях полного комфорта и финансовой доступности.</w:t>
      </w:r>
    </w:p>
    <w:p w:rsidR="00041D02" w:rsidRPr="001D2ED9" w:rsidRDefault="00041D02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BE32C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6488" w:rsidRPr="001D2ED9" w:rsidRDefault="009C648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3464" w:rsidRPr="001D2ED9" w:rsidRDefault="00633464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38E0" w:rsidRPr="001D2ED9" w:rsidRDefault="001C38E0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38E0" w:rsidRPr="001D2ED9" w:rsidRDefault="001C38E0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38E0" w:rsidRPr="001D2ED9" w:rsidRDefault="001C38E0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Pr="00223398" w:rsidRDefault="00B5006A" w:rsidP="00223398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2339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Сроки и основные этапы реализации проекта</w:t>
      </w:r>
      <w:r w:rsidR="00223398" w:rsidRPr="002233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6488" w:rsidRDefault="00633464" w:rsidP="002233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398">
        <w:rPr>
          <w:rFonts w:ascii="Times New Roman" w:hAnsi="Times New Roman"/>
          <w:sz w:val="28"/>
          <w:szCs w:val="28"/>
          <w:lang w:val="ru-RU"/>
        </w:rPr>
        <w:t xml:space="preserve">Общая сумма инвестиционных вложений в 2014 году составляет  3.500.000 рублей  </w:t>
      </w:r>
      <w:r w:rsidR="001C38E0" w:rsidRPr="00223398">
        <w:rPr>
          <w:rFonts w:ascii="Times New Roman" w:hAnsi="Times New Roman"/>
          <w:sz w:val="28"/>
          <w:szCs w:val="28"/>
          <w:lang w:val="ru-RU"/>
        </w:rPr>
        <w:t>и включает</w:t>
      </w:r>
      <w:r w:rsidRPr="00223398">
        <w:rPr>
          <w:rFonts w:ascii="Times New Roman" w:hAnsi="Times New Roman"/>
          <w:sz w:val="28"/>
          <w:szCs w:val="28"/>
          <w:lang w:val="ru-RU"/>
        </w:rPr>
        <w:t xml:space="preserve"> в себя покупку </w:t>
      </w:r>
      <w:r w:rsidR="00A6696E" w:rsidRPr="00223398">
        <w:rPr>
          <w:rFonts w:ascii="Times New Roman" w:hAnsi="Times New Roman"/>
          <w:sz w:val="28"/>
          <w:szCs w:val="28"/>
          <w:lang w:val="ru-RU"/>
        </w:rPr>
        <w:t>квартир</w:t>
      </w:r>
      <w:r w:rsidRPr="00223398">
        <w:rPr>
          <w:rFonts w:ascii="Times New Roman" w:hAnsi="Times New Roman"/>
          <w:sz w:val="28"/>
          <w:szCs w:val="28"/>
          <w:lang w:val="ru-RU"/>
        </w:rPr>
        <w:t>ы</w:t>
      </w:r>
      <w:r w:rsidR="00A6696E" w:rsidRPr="00223398">
        <w:rPr>
          <w:rFonts w:ascii="Times New Roman" w:hAnsi="Times New Roman"/>
          <w:sz w:val="28"/>
          <w:szCs w:val="28"/>
          <w:lang w:val="ru-RU"/>
        </w:rPr>
        <w:t xml:space="preserve"> на первом этаже (2.500.000 рублей), </w:t>
      </w:r>
      <w:r w:rsidRPr="002233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96E" w:rsidRPr="00223398">
        <w:rPr>
          <w:rFonts w:ascii="Times New Roman" w:hAnsi="Times New Roman"/>
          <w:sz w:val="28"/>
          <w:szCs w:val="28"/>
          <w:lang w:val="ru-RU"/>
        </w:rPr>
        <w:t>рем</w:t>
      </w:r>
      <w:bookmarkStart w:id="2" w:name="_GoBack"/>
      <w:bookmarkEnd w:id="2"/>
      <w:r w:rsidR="00A6696E" w:rsidRPr="00223398">
        <w:rPr>
          <w:rFonts w:ascii="Times New Roman" w:hAnsi="Times New Roman"/>
          <w:sz w:val="28"/>
          <w:szCs w:val="28"/>
          <w:lang w:val="ru-RU"/>
        </w:rPr>
        <w:t>онт</w:t>
      </w:r>
      <w:r w:rsidR="008C3461" w:rsidRPr="002233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233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23398">
        <w:rPr>
          <w:rFonts w:ascii="Times New Roman" w:hAnsi="Times New Roman"/>
          <w:sz w:val="28"/>
          <w:szCs w:val="28"/>
          <w:lang w:val="ru-RU"/>
        </w:rPr>
        <w:t>закупку</w:t>
      </w:r>
      <w:r w:rsidRPr="002233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23398">
        <w:rPr>
          <w:rFonts w:ascii="Times New Roman" w:hAnsi="Times New Roman"/>
          <w:sz w:val="28"/>
          <w:szCs w:val="28"/>
          <w:lang w:val="ru-RU"/>
        </w:rPr>
        <w:t>мебели</w:t>
      </w:r>
      <w:r w:rsidR="008C3461" w:rsidRPr="0022339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23398">
        <w:rPr>
          <w:rFonts w:ascii="Times New Roman" w:hAnsi="Times New Roman"/>
          <w:sz w:val="28"/>
          <w:szCs w:val="28"/>
          <w:lang w:val="ru-RU"/>
        </w:rPr>
        <w:t xml:space="preserve"> оборудования</w:t>
      </w:r>
      <w:r w:rsidR="008C3461" w:rsidRPr="002233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6696E" w:rsidRPr="00223398">
        <w:rPr>
          <w:rFonts w:ascii="Times New Roman" w:hAnsi="Times New Roman"/>
          <w:sz w:val="28"/>
          <w:szCs w:val="28"/>
          <w:lang w:val="ru-RU"/>
        </w:rPr>
        <w:t xml:space="preserve">На протяжении всего 2014 года делались ремонтные работы, и в 2015 году </w:t>
      </w:r>
      <w:r w:rsidR="00D45262" w:rsidRPr="00223398">
        <w:rPr>
          <w:rFonts w:ascii="Times New Roman" w:hAnsi="Times New Roman"/>
          <w:sz w:val="28"/>
          <w:szCs w:val="28"/>
          <w:lang w:val="ru-RU"/>
        </w:rPr>
        <w:t>языковая школа «</w:t>
      </w:r>
      <w:proofErr w:type="spellStart"/>
      <w:r w:rsidR="00A6696E" w:rsidRPr="00223398">
        <w:rPr>
          <w:rFonts w:ascii="Times New Roman" w:hAnsi="Times New Roman"/>
          <w:sz w:val="28"/>
          <w:szCs w:val="28"/>
        </w:rPr>
        <w:t>Sciencia</w:t>
      </w:r>
      <w:proofErr w:type="spellEnd"/>
      <w:r w:rsidR="00D45262" w:rsidRPr="00223398">
        <w:rPr>
          <w:rFonts w:ascii="Times New Roman" w:hAnsi="Times New Roman"/>
          <w:sz w:val="28"/>
          <w:szCs w:val="28"/>
          <w:lang w:val="ru-RU"/>
        </w:rPr>
        <w:t>»</w:t>
      </w:r>
      <w:r w:rsidR="00A6696E" w:rsidRPr="00223398">
        <w:rPr>
          <w:rFonts w:ascii="Times New Roman" w:hAnsi="Times New Roman"/>
          <w:sz w:val="28"/>
          <w:szCs w:val="28"/>
          <w:lang w:val="ru-RU"/>
        </w:rPr>
        <w:t xml:space="preserve"> открылась.</w:t>
      </w:r>
      <w:r w:rsidR="00BD7E8C" w:rsidRPr="00223398">
        <w:rPr>
          <w:rFonts w:ascii="Times New Roman" w:hAnsi="Times New Roman"/>
          <w:sz w:val="28"/>
          <w:szCs w:val="28"/>
          <w:lang w:val="ru-RU"/>
        </w:rPr>
        <w:t xml:space="preserve"> Предполагается, что проект окупится к 2019 году.</w:t>
      </w:r>
    </w:p>
    <w:p w:rsidR="00223398" w:rsidRPr="00223398" w:rsidRDefault="00223398" w:rsidP="002233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80" w:type="dxa"/>
        <w:jc w:val="center"/>
        <w:tblInd w:w="93" w:type="dxa"/>
        <w:tblLook w:val="04A0" w:firstRow="1" w:lastRow="0" w:firstColumn="1" w:lastColumn="0" w:noHBand="0" w:noVBand="1"/>
      </w:tblPr>
      <w:tblGrid>
        <w:gridCol w:w="2502"/>
        <w:gridCol w:w="3511"/>
        <w:gridCol w:w="3367"/>
      </w:tblGrid>
      <w:tr w:rsidR="00FD43C0" w:rsidRPr="001D2ED9" w:rsidTr="00FD43C0">
        <w:trPr>
          <w:trHeight w:val="75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Этапы проекта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Действия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Предполагаемые сроки выполнения</w:t>
            </w:r>
          </w:p>
        </w:tc>
      </w:tr>
      <w:tr w:rsidR="00FD43C0" w:rsidRPr="001D2ED9" w:rsidTr="00FD43C0">
        <w:trPr>
          <w:trHeight w:val="75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Начальный этап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внесение в гос. реестр, постановка на учет</w:t>
            </w: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в административных и налоговых органах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1 до 30 календарных дней</w:t>
            </w:r>
          </w:p>
        </w:tc>
      </w:tr>
      <w:tr w:rsidR="00FD43C0" w:rsidRPr="001D2ED9" w:rsidTr="00FD43C0">
        <w:trPr>
          <w:trHeight w:val="75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проведение маркетинговых исследований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 протяжении всей реализации проекта</w:t>
            </w:r>
          </w:p>
        </w:tc>
      </w:tr>
      <w:tr w:rsidR="00FD43C0" w:rsidRPr="001D2ED9" w:rsidTr="00FD43C0">
        <w:trPr>
          <w:trHeight w:val="375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оформление документации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1 до 30 календарных дней</w:t>
            </w:r>
          </w:p>
        </w:tc>
      </w:tr>
      <w:tr w:rsidR="00FD43C0" w:rsidRPr="001D2ED9" w:rsidTr="00FD43C0">
        <w:trPr>
          <w:trHeight w:val="375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ремонтные работы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от трех до десяти месяцев</w:t>
            </w:r>
          </w:p>
        </w:tc>
      </w:tr>
      <w:tr w:rsidR="00FD43C0" w:rsidRPr="001D2ED9" w:rsidTr="00FD43C0">
        <w:trPr>
          <w:trHeight w:val="75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покупка оборудования и мебели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двух недель до 3 месяцев</w:t>
            </w:r>
          </w:p>
        </w:tc>
      </w:tr>
      <w:tr w:rsidR="00FD43C0" w:rsidRPr="001D2ED9" w:rsidTr="00FD43C0">
        <w:trPr>
          <w:trHeight w:val="375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установка оборудования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недели до месяца</w:t>
            </w:r>
          </w:p>
        </w:tc>
      </w:tr>
      <w:tr w:rsidR="00FD43C0" w:rsidRPr="001D2ED9" w:rsidTr="00FD43C0">
        <w:trPr>
          <w:trHeight w:val="375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Подготовительный этап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наем персонала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1 до 30 календарных дней</w:t>
            </w:r>
          </w:p>
        </w:tc>
      </w:tr>
      <w:tr w:rsidR="00FD43C0" w:rsidRPr="001D2ED9" w:rsidTr="00FD43C0">
        <w:trPr>
          <w:trHeight w:val="375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обучение персонала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2 недель до 3 месяцев</w:t>
            </w:r>
          </w:p>
        </w:tc>
      </w:tr>
      <w:tr w:rsidR="00FD43C0" w:rsidRPr="001D2ED9" w:rsidTr="00FD43C0">
        <w:trPr>
          <w:trHeight w:val="375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графика работы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3C0" w:rsidRPr="001D2ED9" w:rsidRDefault="00FD43C0" w:rsidP="00C417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2E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 1 до 14 календарных дней</w:t>
            </w:r>
          </w:p>
        </w:tc>
      </w:tr>
    </w:tbl>
    <w:p w:rsidR="001C38E0" w:rsidRPr="001D2ED9" w:rsidRDefault="001C38E0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123544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</w:t>
      </w:r>
      <w:r w:rsidR="006127B9" w:rsidRPr="001D2ED9">
        <w:rPr>
          <w:rFonts w:ascii="Times New Roman" w:hAnsi="Times New Roman"/>
          <w:b/>
          <w:bCs/>
          <w:sz w:val="28"/>
          <w:szCs w:val="28"/>
          <w:lang w:val="ru-RU"/>
        </w:rPr>
        <w:t>. Характеристика объекта</w:t>
      </w:r>
    </w:p>
    <w:p w:rsidR="001C38E0" w:rsidRPr="001D2ED9" w:rsidRDefault="006127B9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Деятельность языковой школы направлена на</w:t>
      </w:r>
      <w:r w:rsidR="0089578E" w:rsidRPr="001D2ED9">
        <w:rPr>
          <w:rFonts w:ascii="Times New Roman" w:hAnsi="Times New Roman"/>
          <w:sz w:val="28"/>
          <w:szCs w:val="28"/>
          <w:lang w:val="ru-RU"/>
        </w:rPr>
        <w:t xml:space="preserve"> обучение </w:t>
      </w:r>
      <w:r w:rsidR="00F71BDB" w:rsidRPr="001D2ED9">
        <w:rPr>
          <w:rFonts w:ascii="Times New Roman" w:hAnsi="Times New Roman"/>
          <w:sz w:val="28"/>
          <w:szCs w:val="28"/>
          <w:lang w:val="ru-RU"/>
        </w:rPr>
        <w:t>английскому, немецкому, французскому или китайскому языкам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. Наша целевая </w:t>
      </w:r>
      <w:r w:rsidR="0089578E" w:rsidRPr="001D2ED9">
        <w:rPr>
          <w:rFonts w:ascii="Times New Roman" w:hAnsi="Times New Roman"/>
          <w:sz w:val="28"/>
          <w:szCs w:val="28"/>
          <w:lang w:val="ru-RU"/>
        </w:rPr>
        <w:t xml:space="preserve"> аудитория</w:t>
      </w:r>
      <w:r w:rsidR="00F71BDB" w:rsidRPr="001D2ED9">
        <w:rPr>
          <w:rFonts w:ascii="Times New Roman" w:hAnsi="Times New Roman"/>
          <w:sz w:val="28"/>
          <w:szCs w:val="28"/>
          <w:lang w:val="ru-RU"/>
        </w:rPr>
        <w:t xml:space="preserve"> весьма непредсказуема и разнообразна. Поскольку сегодня знание иностранного языка  считается престижным, а интерес к нему стремительно растет, наши потребители варьируются  в возрастном отношении от  детей</w:t>
      </w:r>
      <w:r w:rsidR="009A2A71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шко</w:t>
      </w:r>
      <w:r w:rsidR="00F71BDB" w:rsidRPr="001D2ED9">
        <w:rPr>
          <w:rFonts w:ascii="Times New Roman" w:hAnsi="Times New Roman"/>
          <w:sz w:val="28"/>
          <w:szCs w:val="28"/>
          <w:lang w:val="ru-RU"/>
        </w:rPr>
        <w:t>льного и дошкольно</w:t>
      </w:r>
      <w:r w:rsidR="009A2A71" w:rsidRPr="001D2ED9">
        <w:rPr>
          <w:rFonts w:ascii="Times New Roman" w:hAnsi="Times New Roman"/>
          <w:sz w:val="28"/>
          <w:szCs w:val="28"/>
          <w:lang w:val="ru-RU"/>
        </w:rPr>
        <w:t>го возраста</w:t>
      </w:r>
      <w:r w:rsidR="00F71BDB" w:rsidRPr="001D2ED9">
        <w:rPr>
          <w:rFonts w:ascii="Times New Roman" w:hAnsi="Times New Roman"/>
          <w:sz w:val="28"/>
          <w:szCs w:val="28"/>
          <w:lang w:val="ru-RU"/>
        </w:rPr>
        <w:t xml:space="preserve"> до студентов ВУЗов и зрелых работающих граждан</w:t>
      </w:r>
      <w:r w:rsidRPr="001D2ED9">
        <w:rPr>
          <w:rFonts w:ascii="Times New Roman" w:hAnsi="Times New Roman"/>
          <w:sz w:val="28"/>
          <w:szCs w:val="28"/>
          <w:lang w:val="ru-RU"/>
        </w:rPr>
        <w:t>.</w:t>
      </w:r>
    </w:p>
    <w:p w:rsidR="006127B9" w:rsidRDefault="006127B9" w:rsidP="00C41771">
      <w:pPr>
        <w:widowControl w:val="0"/>
        <w:overflowPunct w:val="0"/>
        <w:autoSpaceDE w:val="0"/>
        <w:autoSpaceDN w:val="0"/>
        <w:adjustRightInd w:val="0"/>
        <w:ind w:left="7" w:right="20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Языковая школа должна предоставлять удобное расписание. Обычный учебный план организован таким образом, чтобы потребитель</w:t>
      </w:r>
      <w:r w:rsidRPr="001D2ED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9578E" w:rsidRPr="001D2ED9">
        <w:rPr>
          <w:rFonts w:ascii="Times New Roman" w:hAnsi="Times New Roman"/>
          <w:sz w:val="28"/>
          <w:szCs w:val="28"/>
          <w:lang w:val="ru-RU"/>
        </w:rPr>
        <w:t xml:space="preserve">мог подобрать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подходящее </w:t>
      </w:r>
      <w:r w:rsidR="0089578E" w:rsidRPr="001D2ED9">
        <w:rPr>
          <w:rFonts w:ascii="Times New Roman" w:hAnsi="Times New Roman"/>
          <w:sz w:val="28"/>
          <w:szCs w:val="28"/>
          <w:lang w:val="ru-RU"/>
        </w:rPr>
        <w:t xml:space="preserve">для себя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время. </w:t>
      </w:r>
    </w:p>
    <w:p w:rsidR="00223398" w:rsidRPr="001D2ED9" w:rsidRDefault="00223398" w:rsidP="00C41771">
      <w:pPr>
        <w:widowControl w:val="0"/>
        <w:overflowPunct w:val="0"/>
        <w:autoSpaceDE w:val="0"/>
        <w:autoSpaceDN w:val="0"/>
        <w:adjustRightInd w:val="0"/>
        <w:ind w:left="7" w:right="20" w:firstLine="71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4611"/>
      </w:tblGrid>
      <w:tr w:rsidR="006127B9" w:rsidRPr="001D2ED9" w:rsidTr="00E44512">
        <w:tc>
          <w:tcPr>
            <w:tcW w:w="3003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4611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6127B9" w:rsidRPr="001D2ED9" w:rsidTr="00E44512">
        <w:tc>
          <w:tcPr>
            <w:tcW w:w="3003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Дневная</w:t>
            </w:r>
          </w:p>
        </w:tc>
        <w:tc>
          <w:tcPr>
            <w:tcW w:w="4611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13.00-14.30, 15.00-16.30, 16.40-18.10</w:t>
            </w:r>
          </w:p>
        </w:tc>
      </w:tr>
      <w:tr w:rsidR="006127B9" w:rsidRPr="001D2ED9" w:rsidTr="00E44512">
        <w:tc>
          <w:tcPr>
            <w:tcW w:w="3003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Вечерняя</w:t>
            </w:r>
          </w:p>
        </w:tc>
        <w:tc>
          <w:tcPr>
            <w:tcW w:w="4611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18.30-20.00, 20.00-21.30</w:t>
            </w:r>
          </w:p>
        </w:tc>
      </w:tr>
      <w:tr w:rsidR="006127B9" w:rsidRPr="001D2ED9" w:rsidTr="00E44512">
        <w:tc>
          <w:tcPr>
            <w:tcW w:w="3003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Выходного дня</w:t>
            </w:r>
          </w:p>
        </w:tc>
        <w:tc>
          <w:tcPr>
            <w:tcW w:w="4611" w:type="dxa"/>
            <w:shd w:val="clear" w:color="auto" w:fill="auto"/>
          </w:tcPr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Сб</w:t>
            </w:r>
            <w:proofErr w:type="spellEnd"/>
            <w:proofErr w:type="gramEnd"/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: 11.00-12.30, 13.30-15.00</w:t>
            </w:r>
          </w:p>
          <w:p w:rsidR="006127B9" w:rsidRPr="001D2ED9" w:rsidRDefault="006127B9" w:rsidP="00C417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Вс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  <w:lang w:val="ru-RU"/>
              </w:rPr>
              <w:t>: 11.00-12.30, 13.00-14.30</w:t>
            </w:r>
          </w:p>
        </w:tc>
      </w:tr>
    </w:tbl>
    <w:p w:rsidR="00223398" w:rsidRDefault="00223398" w:rsidP="0022339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7B9" w:rsidRPr="001D2ED9" w:rsidRDefault="006127B9" w:rsidP="0022339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В процессе развития Школы иностранных языков предполагается: </w:t>
      </w:r>
    </w:p>
    <w:p w:rsidR="006127B9" w:rsidRPr="001D2ED9" w:rsidRDefault="006127B9" w:rsidP="00C4177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набрать группы учащихся посредством организации системы сайтов и приема телефонных звонков; </w:t>
      </w:r>
    </w:p>
    <w:p w:rsidR="006127B9" w:rsidRPr="001D2ED9" w:rsidRDefault="006127B9" w:rsidP="00C4177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разбить учащихся на группы в соответствии с уровнем владения языка;</w:t>
      </w:r>
    </w:p>
    <w:p w:rsidR="006127B9" w:rsidRPr="001D2ED9" w:rsidRDefault="006127B9" w:rsidP="00C4177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решить вопрос покупки учебников для групп; </w:t>
      </w:r>
    </w:p>
    <w:p w:rsidR="006127B9" w:rsidRPr="001D2ED9" w:rsidRDefault="006127B9" w:rsidP="00C4177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определить коммуникативную методику обучения; </w:t>
      </w:r>
    </w:p>
    <w:p w:rsidR="006127B9" w:rsidRPr="001D2ED9" w:rsidRDefault="006127B9" w:rsidP="00C4177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обеспечить аудио и видео материалы, рассмотреть возможность проведения игр и сценок;</w:t>
      </w:r>
    </w:p>
    <w:p w:rsidR="006127B9" w:rsidRPr="001D2ED9" w:rsidRDefault="001C38E0" w:rsidP="00C4177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установить стоимость занятий.</w:t>
      </w:r>
    </w:p>
    <w:p w:rsidR="00223398" w:rsidRDefault="00223398" w:rsidP="0022339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Default="00223398" w:rsidP="0022339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7B9" w:rsidRPr="001D2ED9" w:rsidRDefault="006127B9" w:rsidP="0022339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организации работы школы необходимо: </w:t>
      </w:r>
    </w:p>
    <w:p w:rsidR="006127B9" w:rsidRPr="001D2ED9" w:rsidRDefault="006127B9" w:rsidP="00C41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оформить Лицензию и зарегистрировать НОУ; </w:t>
      </w:r>
    </w:p>
    <w:p w:rsidR="006127B9" w:rsidRPr="001D2ED9" w:rsidRDefault="001C38E0" w:rsidP="00C41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приобрести</w:t>
      </w:r>
      <w:r w:rsidR="006127B9" w:rsidRPr="001D2ED9">
        <w:rPr>
          <w:rFonts w:ascii="Times New Roman" w:hAnsi="Times New Roman"/>
          <w:sz w:val="28"/>
          <w:szCs w:val="28"/>
          <w:lang w:val="ru-RU"/>
        </w:rPr>
        <w:t xml:space="preserve"> учебники по соответствующим дисциплинам; </w:t>
      </w:r>
    </w:p>
    <w:p w:rsidR="006127B9" w:rsidRPr="001D2ED9" w:rsidRDefault="006127B9" w:rsidP="00C41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116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оборудовать кабинеты наглядными пособиями, телевизорами, </w:t>
      </w:r>
      <w:r w:rsidRPr="001D2ED9">
        <w:rPr>
          <w:rFonts w:ascii="Times New Roman" w:hAnsi="Times New Roman"/>
          <w:sz w:val="28"/>
          <w:szCs w:val="28"/>
        </w:rPr>
        <w:t>DVD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плеерами; </w:t>
      </w:r>
    </w:p>
    <w:p w:rsidR="001C38E0" w:rsidRPr="001D2ED9" w:rsidRDefault="006127B9" w:rsidP="00C41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закупить мебель, телефоны, ксерокс, компьютеры в  приемную и классы. </w:t>
      </w:r>
    </w:p>
    <w:p w:rsidR="006127B9" w:rsidRPr="00E44512" w:rsidRDefault="00F85CE8" w:rsidP="00C41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осуществить</w:t>
      </w:r>
      <w:r w:rsidR="006127B9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масштабную</w:t>
      </w:r>
      <w:r w:rsidR="00E44512">
        <w:rPr>
          <w:rFonts w:ascii="Times New Roman" w:hAnsi="Times New Roman"/>
          <w:sz w:val="28"/>
          <w:szCs w:val="28"/>
          <w:lang w:val="ru-RU"/>
        </w:rPr>
        <w:t xml:space="preserve"> рекламную компанию</w:t>
      </w:r>
      <w:r w:rsidR="006127B9" w:rsidRPr="00E44512">
        <w:rPr>
          <w:rFonts w:ascii="Times New Roman" w:hAnsi="Times New Roman"/>
          <w:sz w:val="28"/>
          <w:szCs w:val="28"/>
          <w:lang w:val="ru-RU"/>
        </w:rPr>
        <w:t>.</w:t>
      </w:r>
    </w:p>
    <w:p w:rsidR="00E44512" w:rsidRDefault="00E44512" w:rsidP="002233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Программа препода</w:t>
      </w:r>
      <w:r>
        <w:rPr>
          <w:rFonts w:ascii="Times New Roman" w:hAnsi="Times New Roman"/>
          <w:sz w:val="28"/>
          <w:szCs w:val="28"/>
          <w:lang w:val="ru-RU"/>
        </w:rPr>
        <w:t xml:space="preserve">вания  любого языка должна быть </w:t>
      </w:r>
      <w:r w:rsidRPr="001D2ED9">
        <w:rPr>
          <w:rFonts w:ascii="Times New Roman" w:hAnsi="Times New Roman"/>
          <w:sz w:val="28"/>
          <w:szCs w:val="28"/>
          <w:lang w:val="ru-RU"/>
        </w:rPr>
        <w:t>направлена на развитие и совершенствование навыков разговорной речи и  грамматики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7B9" w:rsidRPr="001D2ED9" w:rsidRDefault="006127B9" w:rsidP="00C41771">
      <w:pPr>
        <w:widowControl w:val="0"/>
        <w:autoSpaceDE w:val="0"/>
        <w:autoSpaceDN w:val="0"/>
        <w:adjustRightInd w:val="0"/>
        <w:ind w:firstLine="794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Учащиеся нашей школы посредством тестирования делятся на три направления в соответствии с уровнем владения языками</w:t>
      </w:r>
      <w:r w:rsidR="001C38E0" w:rsidRPr="001D2ED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D2ED9">
        <w:rPr>
          <w:rFonts w:ascii="Times New Roman" w:hAnsi="Times New Roman"/>
          <w:sz w:val="28"/>
          <w:szCs w:val="28"/>
          <w:lang w:val="ru-RU"/>
        </w:rPr>
        <w:t>начальное, среднее, и профессиональное), а также могут выбрать три дополнительные программы:</w:t>
      </w:r>
    </w:p>
    <w:p w:rsidR="00E44512" w:rsidRDefault="006127B9" w:rsidP="00C4177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Программа по подготовке сдаче всех типов экзаменов</w:t>
      </w:r>
      <w:r w:rsidR="00E44512">
        <w:rPr>
          <w:rFonts w:ascii="Times New Roman" w:hAnsi="Times New Roman"/>
          <w:sz w:val="28"/>
          <w:szCs w:val="28"/>
          <w:lang w:val="ru-RU"/>
        </w:rPr>
        <w:t>:</w:t>
      </w:r>
      <w:r w:rsidR="00E44512" w:rsidRPr="00E44512">
        <w:rPr>
          <w:rFonts w:ascii="Times New Roman" w:hAnsi="Times New Roman"/>
          <w:sz w:val="28"/>
          <w:szCs w:val="28"/>
          <w:lang w:val="ru-RU"/>
        </w:rPr>
        <w:t xml:space="preserve"> обучение </w:t>
      </w:r>
      <w:r w:rsidR="00654CB7" w:rsidRPr="00E44512">
        <w:rPr>
          <w:rFonts w:ascii="Times New Roman" w:hAnsi="Times New Roman"/>
          <w:sz w:val="28"/>
          <w:szCs w:val="28"/>
          <w:lang w:val="ru-RU"/>
        </w:rPr>
        <w:t xml:space="preserve">включает в себя </w:t>
      </w:r>
      <w:r w:rsidR="00795FF7" w:rsidRPr="00E44512">
        <w:rPr>
          <w:rFonts w:ascii="Times New Roman" w:hAnsi="Times New Roman"/>
          <w:sz w:val="28"/>
          <w:szCs w:val="28"/>
          <w:lang w:val="ru-RU"/>
        </w:rPr>
        <w:t>подготовку</w:t>
      </w:r>
      <w:r w:rsidR="00654CB7" w:rsidRPr="00E44512">
        <w:rPr>
          <w:rFonts w:ascii="Times New Roman" w:hAnsi="Times New Roman"/>
          <w:sz w:val="28"/>
          <w:szCs w:val="28"/>
          <w:lang w:val="ru-RU"/>
        </w:rPr>
        <w:t xml:space="preserve"> студентов, как для</w:t>
      </w:r>
      <w:r w:rsidRPr="00E44512">
        <w:rPr>
          <w:rFonts w:ascii="Times New Roman" w:hAnsi="Times New Roman"/>
          <w:sz w:val="28"/>
          <w:szCs w:val="28"/>
          <w:lang w:val="ru-RU"/>
        </w:rPr>
        <w:t xml:space="preserve"> школьных ГИА, ЕГЭ </w:t>
      </w:r>
      <w:r w:rsidR="00654CB7" w:rsidRPr="00E44512">
        <w:rPr>
          <w:rFonts w:ascii="Times New Roman" w:hAnsi="Times New Roman"/>
          <w:sz w:val="28"/>
          <w:szCs w:val="28"/>
          <w:lang w:val="ru-RU"/>
        </w:rPr>
        <w:t>так и для</w:t>
      </w:r>
      <w:r w:rsidRPr="00E44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IELTS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E44512">
        <w:rPr>
          <w:rFonts w:ascii="Times New Roman" w:hAnsi="Times New Roman"/>
          <w:color w:val="484848"/>
          <w:sz w:val="28"/>
          <w:szCs w:val="28"/>
          <w:shd w:val="clear" w:color="auto" w:fill="FFFFFF"/>
          <w:lang w:val="ru-RU"/>
        </w:rPr>
        <w:t xml:space="preserve"> 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TOEFL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DALF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/</w:t>
      </w:r>
      <w:r w:rsidRPr="00E4451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DELF</w:t>
      </w:r>
      <w:r w:rsidRPr="00E44512">
        <w:rPr>
          <w:rFonts w:ascii="Times New Roman" w:hAnsi="Times New Roman"/>
          <w:sz w:val="28"/>
          <w:szCs w:val="28"/>
          <w:lang w:val="ru-RU"/>
        </w:rPr>
        <w:t> и други</w:t>
      </w:r>
      <w:r w:rsidR="00654CB7" w:rsidRPr="00E44512">
        <w:rPr>
          <w:rFonts w:ascii="Times New Roman" w:hAnsi="Times New Roman"/>
          <w:sz w:val="28"/>
          <w:szCs w:val="28"/>
          <w:lang w:val="ru-RU"/>
        </w:rPr>
        <w:t>х</w:t>
      </w:r>
      <w:r w:rsidRPr="00E44512">
        <w:rPr>
          <w:rFonts w:ascii="Times New Roman" w:hAnsi="Times New Roman"/>
          <w:sz w:val="28"/>
          <w:szCs w:val="28"/>
          <w:lang w:val="ru-RU"/>
        </w:rPr>
        <w:t xml:space="preserve"> международны</w:t>
      </w:r>
      <w:r w:rsidR="00654CB7" w:rsidRPr="00E44512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E44512">
        <w:rPr>
          <w:rFonts w:ascii="Times New Roman" w:hAnsi="Times New Roman"/>
          <w:sz w:val="28"/>
          <w:szCs w:val="28"/>
          <w:lang w:val="ru-RU"/>
        </w:rPr>
        <w:t>тестировани</w:t>
      </w:r>
      <w:r w:rsidR="00654CB7" w:rsidRPr="00E44512">
        <w:rPr>
          <w:rFonts w:ascii="Times New Roman" w:hAnsi="Times New Roman"/>
          <w:sz w:val="28"/>
          <w:szCs w:val="28"/>
          <w:lang w:val="ru-RU"/>
        </w:rPr>
        <w:t>й</w:t>
      </w:r>
      <w:r w:rsidRPr="00E4451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27B9" w:rsidRPr="00E44512" w:rsidRDefault="006127B9" w:rsidP="00C4177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4512">
        <w:rPr>
          <w:rFonts w:ascii="Times New Roman" w:hAnsi="Times New Roman"/>
          <w:sz w:val="28"/>
          <w:szCs w:val="28"/>
          <w:lang w:val="ru-RU"/>
        </w:rPr>
        <w:t xml:space="preserve">Подготовка к экзамену – комплексный процесс. При хорошем знании иностранного языка необходима специальная подготовка, в том числе психологическая. Это и знакомство с заданиями экзамена, и систематизация знаний, и отработка навыка рассчитывать время и учитывать слова. Даже умение правильно заполнить бланки ответов очень важно и требует некоторой отработки. </w:t>
      </w:r>
      <w:proofErr w:type="spellStart"/>
      <w:proofErr w:type="gramStart"/>
      <w:r w:rsidRPr="00E44512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E445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4512">
        <w:rPr>
          <w:rFonts w:ascii="Times New Roman" w:hAnsi="Times New Roman"/>
          <w:sz w:val="28"/>
          <w:szCs w:val="28"/>
        </w:rPr>
        <w:t>как</w:t>
      </w:r>
      <w:proofErr w:type="spellEnd"/>
      <w:r w:rsidRPr="00E44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44512">
        <w:rPr>
          <w:rFonts w:ascii="Times New Roman" w:hAnsi="Times New Roman"/>
          <w:sz w:val="28"/>
          <w:szCs w:val="28"/>
        </w:rPr>
        <w:t>правило</w:t>
      </w:r>
      <w:proofErr w:type="spellEnd"/>
      <w:r w:rsidRPr="00E44512">
        <w:rPr>
          <w:rFonts w:ascii="Times New Roman" w:hAnsi="Times New Roman"/>
          <w:sz w:val="28"/>
          <w:szCs w:val="28"/>
        </w:rPr>
        <w:t xml:space="preserve">, </w:t>
      </w:r>
      <w:r w:rsidRPr="00E44512">
        <w:rPr>
          <w:rFonts w:ascii="Times New Roman" w:hAnsi="Times New Roman"/>
          <w:sz w:val="28"/>
          <w:szCs w:val="28"/>
          <w:lang w:val="ru-RU"/>
        </w:rPr>
        <w:t>проводится индивидуально.</w:t>
      </w:r>
      <w:proofErr w:type="gramEnd"/>
    </w:p>
    <w:p w:rsidR="00E44512" w:rsidRPr="00E44512" w:rsidRDefault="006127B9" w:rsidP="00C4177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Деловой иностранный язык:</w:t>
      </w:r>
      <w:r w:rsidRPr="001D2ED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обучение обеспечивает системное освоение грамматических структур и коммуникативных навыков.</w:t>
      </w:r>
    </w:p>
    <w:p w:rsidR="006127B9" w:rsidRPr="001D2ED9" w:rsidRDefault="006127B9" w:rsidP="00C41771">
      <w:pPr>
        <w:widowControl w:val="0"/>
        <w:overflowPunct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512">
        <w:rPr>
          <w:rFonts w:ascii="Times New Roman" w:hAnsi="Times New Roman"/>
          <w:sz w:val="28"/>
          <w:szCs w:val="28"/>
          <w:lang w:val="ru-RU"/>
        </w:rPr>
        <w:tab/>
      </w:r>
      <w:r w:rsidRPr="001D2ED9">
        <w:rPr>
          <w:rFonts w:ascii="Times New Roman" w:hAnsi="Times New Roman"/>
          <w:sz w:val="28"/>
          <w:szCs w:val="28"/>
          <w:lang w:val="ru-RU"/>
        </w:rPr>
        <w:t>В основе лежат только свежие материалы, которые обеспечивают хорошую</w:t>
      </w:r>
      <w:r w:rsidR="00E44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языковую практику, с использованием того, что непосредственно связанно с бизнесом. По окончании данного курса  выпускник должен уметь вести переговоры на английском языке, владеть общей </w:t>
      </w:r>
      <w:proofErr w:type="gramStart"/>
      <w:r w:rsidRPr="001D2ED9">
        <w:rPr>
          <w:rFonts w:ascii="Times New Roman" w:hAnsi="Times New Roman"/>
          <w:sz w:val="28"/>
          <w:szCs w:val="28"/>
          <w:lang w:val="ru-RU"/>
        </w:rPr>
        <w:t>бизнес-терминологией</w:t>
      </w:r>
      <w:proofErr w:type="gramEnd"/>
      <w:r w:rsidRPr="001D2ED9">
        <w:rPr>
          <w:rFonts w:ascii="Times New Roman" w:hAnsi="Times New Roman"/>
          <w:sz w:val="28"/>
          <w:szCs w:val="28"/>
          <w:lang w:val="ru-RU"/>
        </w:rPr>
        <w:t xml:space="preserve">, работать  с  деловой документацией, составлять деловое письмо на английском </w:t>
      </w: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>языке т.д.</w:t>
      </w:r>
    </w:p>
    <w:p w:rsidR="006127B9" w:rsidRPr="001D2ED9" w:rsidRDefault="006127B9" w:rsidP="00C4177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 Индивидуальные занятия:</w:t>
      </w:r>
      <w:r w:rsidRPr="001D2ED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7494E" w:rsidRPr="001D2ED9"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 w:rsidRPr="001D2ED9">
        <w:rPr>
          <w:rFonts w:ascii="Times New Roman" w:hAnsi="Times New Roman"/>
          <w:sz w:val="28"/>
          <w:szCs w:val="28"/>
          <w:lang w:val="ru-RU"/>
        </w:rPr>
        <w:t>для тех, кто не привык работать в группе и нуждается в индивидуальном подходе.</w:t>
      </w:r>
    </w:p>
    <w:p w:rsidR="006127B9" w:rsidRPr="001D2ED9" w:rsidRDefault="006127B9" w:rsidP="00C41771">
      <w:pPr>
        <w:widowControl w:val="0"/>
        <w:overflowPunct w:val="0"/>
        <w:autoSpaceDE w:val="0"/>
        <w:autoSpaceDN w:val="0"/>
        <w:adjustRightInd w:val="0"/>
        <w:ind w:right="20" w:firstLine="84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В нашей языковой школе особое внимание уделяется коммуникативной составляющей процесса. Посредством моделирования различных ситуаций, работы в парах, составления диалогов на выбранном языке, мы развиваем коммуникативные навыки у учащихся. Работая с группой, преподаватели должны стараться минимально использовать русский язык. </w:t>
      </w:r>
    </w:p>
    <w:p w:rsidR="006127B9" w:rsidRPr="001D2ED9" w:rsidRDefault="006127B9" w:rsidP="00C41771">
      <w:pPr>
        <w:widowControl w:val="0"/>
        <w:overflowPunct w:val="0"/>
        <w:autoSpaceDE w:val="0"/>
        <w:autoSpaceDN w:val="0"/>
        <w:adjustRightInd w:val="0"/>
        <w:ind w:right="20" w:firstLine="84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Необходимо регулярно поддерживать интерес публики, подавая объявления в газеты и журналы, обновлять сайт и расклеивать рекламные брошюры в общественных местах.</w:t>
      </w:r>
    </w:p>
    <w:p w:rsidR="006127B9" w:rsidRPr="00F53F6F" w:rsidRDefault="006127B9" w:rsidP="00C41771">
      <w:pPr>
        <w:keepNext/>
        <w:keepLines/>
        <w:widowControl w:val="0"/>
        <w:overflowPunct w:val="0"/>
        <w:autoSpaceDE w:val="0"/>
        <w:autoSpaceDN w:val="0"/>
        <w:adjustRightInd w:val="0"/>
        <w:ind w:firstLine="845"/>
        <w:jc w:val="both"/>
        <w:rPr>
          <w:rFonts w:ascii="Times New Roman" w:hAnsi="Times New Roman"/>
          <w:sz w:val="28"/>
          <w:szCs w:val="28"/>
          <w:lang w:val="ru-RU"/>
        </w:rPr>
      </w:pPr>
      <w:r w:rsidRPr="00F53F6F">
        <w:rPr>
          <w:rFonts w:ascii="Times New Roman" w:hAnsi="Times New Roman"/>
          <w:sz w:val="28"/>
          <w:szCs w:val="28"/>
          <w:lang w:val="ru-RU"/>
        </w:rPr>
        <w:t>Главный вопрос, являющийся основой успеха предприятия – это  набор преподавательского состава. Для ведения успешной работы курсов вполне будет достаточно четырех преподавателей по английскому языку разных уровней, двух преподавателей французского, двух немецкого, и одного китайского языка.</w:t>
      </w:r>
    </w:p>
    <w:p w:rsidR="00041D02" w:rsidRPr="001D2ED9" w:rsidRDefault="006127B9" w:rsidP="00223398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3F6F">
        <w:rPr>
          <w:rFonts w:ascii="Times New Roman" w:hAnsi="Times New Roman"/>
          <w:spacing w:val="-20"/>
          <w:sz w:val="28"/>
          <w:szCs w:val="28"/>
          <w:lang w:val="ru-RU"/>
        </w:rPr>
        <w:t>Также нужно разработать систему тестирования, как преподавателей, так и студентов.</w:t>
      </w:r>
      <w:r w:rsidR="00F53F6F" w:rsidRPr="00F53F6F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F53F6F">
        <w:rPr>
          <w:rFonts w:ascii="Times New Roman" w:hAnsi="Times New Roman"/>
          <w:spacing w:val="-20"/>
          <w:sz w:val="28"/>
          <w:szCs w:val="28"/>
          <w:lang w:val="ru-RU"/>
        </w:rPr>
        <w:t xml:space="preserve">На сегодняшний день функционирует </w:t>
      </w:r>
      <w:r w:rsidR="00795FF7" w:rsidRPr="00F53F6F">
        <w:rPr>
          <w:rFonts w:ascii="Times New Roman" w:hAnsi="Times New Roman"/>
          <w:spacing w:val="-20"/>
          <w:sz w:val="28"/>
          <w:szCs w:val="28"/>
          <w:lang w:val="ru-RU"/>
        </w:rPr>
        <w:t>множество</w:t>
      </w:r>
      <w:r w:rsidRPr="00F53F6F">
        <w:rPr>
          <w:rFonts w:ascii="Times New Roman" w:hAnsi="Times New Roman"/>
          <w:spacing w:val="-20"/>
          <w:sz w:val="28"/>
          <w:szCs w:val="28"/>
          <w:lang w:val="ru-RU"/>
        </w:rPr>
        <w:t xml:space="preserve"> языковых школ, поэтому конкуренция на рынке труда достаточно велика. В отличие от многих других подобных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предприятий мы предоставляем нашим учащимся возможность изучить китайский язык, а также овладеть навыками </w:t>
      </w:r>
      <w:proofErr w:type="gramStart"/>
      <w:r w:rsidRPr="001D2ED9">
        <w:rPr>
          <w:rFonts w:ascii="Times New Roman" w:hAnsi="Times New Roman"/>
          <w:sz w:val="28"/>
          <w:szCs w:val="28"/>
          <w:lang w:val="ru-RU"/>
        </w:rPr>
        <w:t>бизнес-общения</w:t>
      </w:r>
      <w:proofErr w:type="gramEnd"/>
      <w:r w:rsidRPr="001D2ED9">
        <w:rPr>
          <w:rFonts w:ascii="Times New Roman" w:hAnsi="Times New Roman"/>
          <w:sz w:val="28"/>
          <w:szCs w:val="28"/>
          <w:lang w:val="ru-RU"/>
        </w:rPr>
        <w:t>.</w:t>
      </w:r>
    </w:p>
    <w:p w:rsidR="00F53F6F" w:rsidRDefault="00F53F6F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1D02" w:rsidRPr="001D2ED9" w:rsidRDefault="00123544" w:rsidP="00C41771">
      <w:pPr>
        <w:widowControl w:val="0"/>
        <w:autoSpaceDE w:val="0"/>
        <w:autoSpaceDN w:val="0"/>
        <w:adjustRightInd w:val="0"/>
        <w:ind w:left="86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</w:t>
      </w:r>
      <w:r w:rsidR="00B5006A" w:rsidRPr="001D2ED9">
        <w:rPr>
          <w:rFonts w:ascii="Times New Roman" w:hAnsi="Times New Roman"/>
          <w:b/>
          <w:bCs/>
          <w:sz w:val="28"/>
          <w:szCs w:val="28"/>
          <w:lang w:val="ru-RU"/>
        </w:rPr>
        <w:t>. План маркетинга</w:t>
      </w:r>
    </w:p>
    <w:p w:rsidR="00041D02" w:rsidRPr="001D2ED9" w:rsidRDefault="00B5006A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Прежде чем начать рассматривать конкурентную среду рассмотрим текущее состояние потребительского рынка. В настоящее время вновь нарастающие тенденции международного кризиса диктуют свои условия жизнедеятельности, как граждан и предприятий, так </w:t>
      </w:r>
      <w:r w:rsidR="00497D84" w:rsidRPr="001D2ED9">
        <w:rPr>
          <w:rFonts w:ascii="Times New Roman" w:hAnsi="Times New Roman"/>
          <w:sz w:val="28"/>
          <w:szCs w:val="28"/>
          <w:lang w:val="ru-RU"/>
        </w:rPr>
        <w:t xml:space="preserve">и экономики государства в целом. </w:t>
      </w:r>
    </w:p>
    <w:p w:rsidR="00041D02" w:rsidRPr="001D2ED9" w:rsidRDefault="00B5006A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Кризисные  явления  в  экономике  оказали  негативное</w:t>
      </w:r>
      <w:bookmarkStart w:id="3" w:name="page27"/>
      <w:bookmarkEnd w:id="3"/>
      <w:r w:rsidR="00497D8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влияние на структуру мирового рынка. Однако, начиная с 2010 года, рынок услуг по организации курсов иностранных языков для населения стал демонстрировать постепенный возврат на докризисный уровень. В ближайшие годы спрос на услуги обучения иностранным языкам в России будет только расти.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Растущий потребительский спрос на иностранные языки </w:t>
      </w:r>
      <w:r w:rsidR="00005FE1" w:rsidRPr="001D2ED9">
        <w:rPr>
          <w:rFonts w:ascii="Times New Roman" w:hAnsi="Times New Roman"/>
          <w:sz w:val="28"/>
          <w:szCs w:val="28"/>
          <w:lang w:val="ru-RU"/>
        </w:rPr>
        <w:t xml:space="preserve">способствует </w:t>
      </w:r>
      <w:r w:rsidRPr="001D2ED9">
        <w:rPr>
          <w:rFonts w:ascii="Times New Roman" w:hAnsi="Times New Roman"/>
          <w:sz w:val="28"/>
          <w:szCs w:val="28"/>
          <w:lang w:val="ru-RU"/>
        </w:rPr>
        <w:t>активн</w:t>
      </w:r>
      <w:r w:rsidR="00005FE1" w:rsidRPr="001D2ED9">
        <w:rPr>
          <w:rFonts w:ascii="Times New Roman" w:hAnsi="Times New Roman"/>
          <w:sz w:val="28"/>
          <w:szCs w:val="28"/>
          <w:lang w:val="ru-RU"/>
        </w:rPr>
        <w:t>ому развитию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005FE1" w:rsidRPr="001D2ED9">
        <w:rPr>
          <w:rFonts w:ascii="Times New Roman" w:hAnsi="Times New Roman"/>
          <w:sz w:val="28"/>
          <w:szCs w:val="28"/>
          <w:lang w:val="ru-RU"/>
        </w:rPr>
        <w:t xml:space="preserve"> расширению спектра </w:t>
      </w:r>
      <w:r w:rsidRPr="001D2ED9">
        <w:rPr>
          <w:rFonts w:ascii="Times New Roman" w:hAnsi="Times New Roman"/>
          <w:sz w:val="28"/>
          <w:szCs w:val="28"/>
          <w:lang w:val="ru-RU"/>
        </w:rPr>
        <w:t>услуг, о</w:t>
      </w:r>
      <w:r w:rsidRPr="001D2ED9">
        <w:rPr>
          <w:rFonts w:ascii="Times New Roman" w:hAnsi="Times New Roman"/>
          <w:color w:val="000000" w:themeColor="text1"/>
          <w:sz w:val="28"/>
          <w:szCs w:val="28"/>
          <w:lang w:val="ru-RU"/>
        </w:rPr>
        <w:t>хват</w:t>
      </w:r>
      <w:r w:rsidR="009629DA" w:rsidRPr="001D2ED9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новых целевых потребительских сегментов, рабо</w:t>
      </w:r>
      <w:r w:rsidR="009629DA" w:rsidRPr="001D2ED9">
        <w:rPr>
          <w:rFonts w:ascii="Times New Roman" w:hAnsi="Times New Roman"/>
          <w:sz w:val="28"/>
          <w:szCs w:val="28"/>
          <w:lang w:val="ru-RU"/>
        </w:rPr>
        <w:t xml:space="preserve">ту в родственных и смежных </w:t>
      </w:r>
      <w:r w:rsidR="009629DA" w:rsidRPr="001D2ED9">
        <w:rPr>
          <w:rFonts w:ascii="Times New Roman" w:hAnsi="Times New Roman"/>
          <w:color w:val="000000" w:themeColor="text1"/>
          <w:sz w:val="28"/>
          <w:szCs w:val="28"/>
          <w:lang w:val="ru-RU"/>
        </w:rPr>
        <w:t>видах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бизнеса. </w:t>
      </w:r>
    </w:p>
    <w:p w:rsidR="00BE32C4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По рекламным объявлениям м</w:t>
      </w:r>
      <w:r w:rsidR="00005FE1" w:rsidRPr="001D2ED9">
        <w:rPr>
          <w:rFonts w:ascii="Times New Roman" w:hAnsi="Times New Roman"/>
          <w:sz w:val="28"/>
          <w:szCs w:val="28"/>
          <w:lang w:val="ru-RU"/>
        </w:rPr>
        <w:t>ожно от</w:t>
      </w:r>
      <w:r w:rsidRPr="001D2ED9">
        <w:rPr>
          <w:rFonts w:ascii="Times New Roman" w:hAnsi="Times New Roman"/>
          <w:sz w:val="28"/>
          <w:szCs w:val="28"/>
          <w:lang w:val="ru-RU"/>
        </w:rPr>
        <w:t>метить, что я</w:t>
      </w:r>
      <w:r w:rsidR="00005FE1" w:rsidRPr="001D2ED9">
        <w:rPr>
          <w:rFonts w:ascii="Times New Roman" w:hAnsi="Times New Roman"/>
          <w:sz w:val="28"/>
          <w:szCs w:val="28"/>
          <w:lang w:val="ru-RU"/>
        </w:rPr>
        <w:t xml:space="preserve">зыковые курсы в крупных городах многочисленны. Практически везде людям предлагают </w:t>
      </w:r>
      <w:r w:rsidRPr="001D2ED9">
        <w:rPr>
          <w:rFonts w:ascii="Times New Roman" w:hAnsi="Times New Roman"/>
          <w:sz w:val="28"/>
          <w:szCs w:val="28"/>
          <w:lang w:val="ru-RU"/>
        </w:rPr>
        <w:t>изучение английского, французского, немецкого языков. А ведь общее числ</w:t>
      </w:r>
      <w:r w:rsidR="00005FE1" w:rsidRPr="001D2ED9">
        <w:rPr>
          <w:rFonts w:ascii="Times New Roman" w:hAnsi="Times New Roman"/>
          <w:sz w:val="28"/>
          <w:szCs w:val="28"/>
          <w:lang w:val="ru-RU"/>
        </w:rPr>
        <w:t>о языков мира – около пяти тысяч. Именно поэтому мы предлагаем изучение восточных и романских языков, дабы расширить сферу человеческих языковых потребностей.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3F6F" w:rsidRDefault="00420F5C" w:rsidP="00C4177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Бесспорно, ведущим из иностранных языков является английский, и с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огласно оценкам экспертов отрасли, треть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курсов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работающих в России </w:t>
      </w:r>
      <w:r w:rsidRPr="001D2ED9">
        <w:rPr>
          <w:rFonts w:ascii="Times New Roman" w:hAnsi="Times New Roman"/>
          <w:sz w:val="28"/>
          <w:szCs w:val="28"/>
          <w:lang w:val="ru-RU"/>
        </w:rPr>
        <w:t>предлагает потребителю исключительно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обучение английскому языку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. Еще одна треть школ предлагает ассортимент от 2 до 6 иностранных языков.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И только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8%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из всех языковых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>школ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по России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 предлагает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изучать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>10 иностранн</w:t>
      </w:r>
      <w:r w:rsidRPr="001D2ED9">
        <w:rPr>
          <w:rFonts w:ascii="Times New Roman" w:hAnsi="Times New Roman"/>
          <w:sz w:val="28"/>
          <w:szCs w:val="28"/>
          <w:lang w:val="ru-RU"/>
        </w:rPr>
        <w:t>ых языков.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Самая массовая аудитория на курсах - это взрослые работающие люди от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18 до 35 лет, представители среднего класса, семейные с достаточным уровнем дохода на одного члена семьи.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Популярность языков среди слушателей школ и </w:t>
      </w: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>курсов в целом по России сложилась следующим образом: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английской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язык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(82%); 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немецкий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(7%); 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французский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(2%); 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итальянский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(2%); 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4" w:name="page31"/>
      <w:bookmarkEnd w:id="4"/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испанский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(2%); 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японский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(0,6%); </w:t>
      </w:r>
    </w:p>
    <w:p w:rsidR="00041D02" w:rsidRPr="001D2ED9" w:rsidRDefault="00B5006A" w:rsidP="00C41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китайский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(3,0%). </w:t>
      </w:r>
    </w:p>
    <w:p w:rsidR="00F53F6F" w:rsidRDefault="00B5006A" w:rsidP="00C41771">
      <w:pPr>
        <w:widowControl w:val="0"/>
        <w:numPr>
          <w:ilvl w:val="1"/>
          <w:numId w:val="15"/>
        </w:numPr>
        <w:tabs>
          <w:tab w:val="clear" w:pos="1440"/>
          <w:tab w:val="num" w:pos="1197"/>
        </w:tabs>
        <w:overflowPunct w:val="0"/>
        <w:autoSpaceDE w:val="0"/>
        <w:autoSpaceDN w:val="0"/>
        <w:adjustRightInd w:val="0"/>
        <w:ind w:left="7"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настоящее время китайский язык набирает обороты популярности среди слушателей в связи с ростом активно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сти Русско-китайских отношений. </w:t>
      </w:r>
    </w:p>
    <w:p w:rsidR="00041D02" w:rsidRPr="00F53F6F" w:rsidRDefault="00B5006A" w:rsidP="00C41771">
      <w:pPr>
        <w:widowControl w:val="0"/>
        <w:numPr>
          <w:ilvl w:val="1"/>
          <w:numId w:val="15"/>
        </w:numPr>
        <w:tabs>
          <w:tab w:val="clear" w:pos="1440"/>
          <w:tab w:val="num" w:pos="1197"/>
        </w:tabs>
        <w:overflowPunct w:val="0"/>
        <w:autoSpaceDE w:val="0"/>
        <w:autoSpaceDN w:val="0"/>
        <w:adjustRightInd w:val="0"/>
        <w:ind w:left="7"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53F6F">
        <w:rPr>
          <w:rFonts w:ascii="Times New Roman" w:hAnsi="Times New Roman"/>
          <w:sz w:val="28"/>
          <w:szCs w:val="28"/>
          <w:lang w:val="ru-RU"/>
        </w:rPr>
        <w:t>Ассортимент   услуг</w:t>
      </w:r>
      <w:r w:rsidR="002E6757" w:rsidRPr="00F53F6F">
        <w:rPr>
          <w:rFonts w:ascii="Times New Roman" w:hAnsi="Times New Roman"/>
          <w:sz w:val="28"/>
          <w:szCs w:val="28"/>
          <w:lang w:val="ru-RU"/>
        </w:rPr>
        <w:t>, предлагаемый россиянам</w:t>
      </w:r>
      <w:r w:rsidRPr="00F53F6F">
        <w:rPr>
          <w:rFonts w:ascii="Times New Roman" w:hAnsi="Times New Roman"/>
          <w:sz w:val="28"/>
          <w:szCs w:val="28"/>
          <w:lang w:val="ru-RU"/>
        </w:rPr>
        <w:t xml:space="preserve">   по  </w:t>
      </w:r>
      <w:r w:rsidR="002E6757" w:rsidRPr="00F53F6F">
        <w:rPr>
          <w:rFonts w:ascii="Times New Roman" w:hAnsi="Times New Roman"/>
          <w:sz w:val="28"/>
          <w:szCs w:val="28"/>
          <w:lang w:val="ru-RU"/>
        </w:rPr>
        <w:t>иностранным</w:t>
      </w:r>
      <w:r w:rsidRPr="00F53F6F">
        <w:rPr>
          <w:rFonts w:ascii="Times New Roman" w:hAnsi="Times New Roman"/>
          <w:sz w:val="28"/>
          <w:szCs w:val="28"/>
          <w:lang w:val="ru-RU"/>
        </w:rPr>
        <w:t xml:space="preserve"> языкам</w:t>
      </w:r>
      <w:r w:rsidR="00F53F6F">
        <w:rPr>
          <w:rFonts w:ascii="Times New Roman" w:hAnsi="Times New Roman"/>
          <w:sz w:val="28"/>
          <w:szCs w:val="28"/>
          <w:lang w:val="ru-RU"/>
        </w:rPr>
        <w:t>,</w:t>
      </w:r>
      <w:r w:rsidRPr="00F53F6F">
        <w:rPr>
          <w:rFonts w:ascii="Times New Roman" w:hAnsi="Times New Roman"/>
          <w:sz w:val="28"/>
          <w:szCs w:val="28"/>
          <w:lang w:val="ru-RU"/>
        </w:rPr>
        <w:t xml:space="preserve">   складывается следующим образом:</w:t>
      </w:r>
    </w:p>
    <w:p w:rsidR="00041D02" w:rsidRPr="00F53F6F" w:rsidRDefault="00B5006A" w:rsidP="00C41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3F6F">
        <w:rPr>
          <w:rFonts w:ascii="Times New Roman" w:hAnsi="Times New Roman"/>
          <w:sz w:val="28"/>
          <w:szCs w:val="28"/>
          <w:lang w:val="ru-RU"/>
        </w:rPr>
        <w:t>общий курс (</w:t>
      </w:r>
      <w:r w:rsidRPr="001D2ED9">
        <w:rPr>
          <w:rFonts w:ascii="Times New Roman" w:hAnsi="Times New Roman"/>
          <w:sz w:val="28"/>
          <w:szCs w:val="28"/>
        </w:rPr>
        <w:t>General</w:t>
      </w:r>
      <w:r w:rsidRPr="00F53F6F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041D02" w:rsidRPr="00F53F6F" w:rsidRDefault="00B5006A" w:rsidP="00C41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3F6F">
        <w:rPr>
          <w:rFonts w:ascii="Times New Roman" w:hAnsi="Times New Roman"/>
          <w:sz w:val="28"/>
          <w:szCs w:val="28"/>
          <w:lang w:val="ru-RU"/>
        </w:rPr>
        <w:t>деловой иностранный (</w:t>
      </w:r>
      <w:r w:rsidRPr="001D2ED9">
        <w:rPr>
          <w:rFonts w:ascii="Times New Roman" w:hAnsi="Times New Roman"/>
          <w:sz w:val="28"/>
          <w:szCs w:val="28"/>
        </w:rPr>
        <w:t>Business</w:t>
      </w:r>
      <w:r w:rsidRPr="00F53F6F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041D02" w:rsidRPr="00F53F6F" w:rsidRDefault="00B5006A" w:rsidP="00C41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3F6F">
        <w:rPr>
          <w:rFonts w:ascii="Times New Roman" w:hAnsi="Times New Roman"/>
          <w:sz w:val="28"/>
          <w:szCs w:val="28"/>
          <w:lang w:val="ru-RU"/>
        </w:rPr>
        <w:t xml:space="preserve">подготовка к международным экзаменам; </w:t>
      </w:r>
    </w:p>
    <w:p w:rsidR="00041D02" w:rsidRPr="001D2ED9" w:rsidRDefault="00B5006A" w:rsidP="00C41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предложение программ для корпоративных клиентов; </w:t>
      </w:r>
    </w:p>
    <w:p w:rsidR="00041D02" w:rsidRPr="001D2ED9" w:rsidRDefault="00B5006A" w:rsidP="00C41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предложение доп</w:t>
      </w:r>
      <w:r w:rsidR="002E6757" w:rsidRPr="001D2ED9">
        <w:rPr>
          <w:rFonts w:ascii="Times New Roman" w:hAnsi="Times New Roman"/>
          <w:sz w:val="28"/>
          <w:szCs w:val="28"/>
          <w:lang w:val="ru-RU"/>
        </w:rPr>
        <w:t>олнительных услуг и программ.</w:t>
      </w:r>
    </w:p>
    <w:p w:rsidR="00041D02" w:rsidRPr="001D2ED9" w:rsidRDefault="00B5006A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Потребительский спрос на изучение иностранных языков складывается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из следующих возрастных и социальных категорий слушателей:</w:t>
      </w:r>
    </w:p>
    <w:p w:rsidR="00041D02" w:rsidRPr="001D2ED9" w:rsidRDefault="00B5006A" w:rsidP="00C41771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дети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(с 4 </w:t>
      </w:r>
      <w:proofErr w:type="spellStart"/>
      <w:r w:rsidRPr="001D2ED9">
        <w:rPr>
          <w:rFonts w:ascii="Times New Roman" w:hAnsi="Times New Roman"/>
          <w:sz w:val="28"/>
          <w:szCs w:val="28"/>
        </w:rPr>
        <w:t>до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1D2ED9">
        <w:rPr>
          <w:rFonts w:ascii="Times New Roman" w:hAnsi="Times New Roman"/>
          <w:sz w:val="28"/>
          <w:szCs w:val="28"/>
        </w:rPr>
        <w:t>лет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); </w:t>
      </w:r>
    </w:p>
    <w:p w:rsidR="00041D02" w:rsidRPr="001D2ED9" w:rsidRDefault="00B5006A" w:rsidP="00C41771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подростки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(13 - 18 </w:t>
      </w:r>
      <w:proofErr w:type="spellStart"/>
      <w:r w:rsidRPr="001D2ED9">
        <w:rPr>
          <w:rFonts w:ascii="Times New Roman" w:hAnsi="Times New Roman"/>
          <w:sz w:val="28"/>
          <w:szCs w:val="28"/>
        </w:rPr>
        <w:t>лет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); </w:t>
      </w:r>
    </w:p>
    <w:p w:rsidR="00041D02" w:rsidRPr="001D2ED9" w:rsidRDefault="00B5006A" w:rsidP="00C41771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молодые специалисты и студенты-старшекурсники; </w:t>
      </w:r>
    </w:p>
    <w:p w:rsidR="00041D02" w:rsidRPr="001D2ED9" w:rsidRDefault="00B5006A" w:rsidP="00C41771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взрослые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профессионалы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; </w:t>
      </w:r>
    </w:p>
    <w:p w:rsidR="00D45262" w:rsidRPr="001D2ED9" w:rsidRDefault="00B5006A" w:rsidP="00C41771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руководители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D2ED9">
        <w:rPr>
          <w:rFonts w:ascii="Times New Roman" w:hAnsi="Times New Roman"/>
          <w:sz w:val="28"/>
          <w:szCs w:val="28"/>
        </w:rPr>
        <w:t>предприниматели</w:t>
      </w:r>
      <w:proofErr w:type="spellEnd"/>
      <w:r w:rsidRPr="001D2ED9">
        <w:rPr>
          <w:rFonts w:ascii="Times New Roman" w:hAnsi="Times New Roman"/>
          <w:sz w:val="28"/>
          <w:szCs w:val="28"/>
        </w:rPr>
        <w:t>;</w:t>
      </w:r>
    </w:p>
    <w:p w:rsidR="00BE32C4" w:rsidRPr="001D2ED9" w:rsidRDefault="002E6757" w:rsidP="00C41771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367" w:hanging="367"/>
        <w:jc w:val="both"/>
        <w:rPr>
          <w:rFonts w:ascii="Times New Roman" w:hAnsi="Times New Roman"/>
          <w:sz w:val="28"/>
          <w:szCs w:val="28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корпоративные клиенты</w:t>
      </w:r>
      <w:bookmarkStart w:id="5" w:name="page39"/>
      <w:bookmarkEnd w:id="5"/>
      <w:r w:rsidR="00BE32C4" w:rsidRPr="001D2ED9">
        <w:rPr>
          <w:rFonts w:ascii="Times New Roman" w:hAnsi="Times New Roman"/>
          <w:sz w:val="28"/>
          <w:szCs w:val="28"/>
          <w:lang w:val="ru-RU"/>
        </w:rPr>
        <w:t>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Анализируя ситуацию, сложившуюся на рынке предприятий курсов иностранных языков необходимо отметить следующее. Несмотря на то, что количество участников рынка услуг преподавания увеличилось, объем потенциальных потребителей остался на прежнем уровне. Необходимо </w:t>
      </w: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 xml:space="preserve">обязательно провести комплекс мероприятий по формированию потребительского мнения, поскольку в сознании граждан в большинстве случаев приобретение услуги изучения иностранных языков связано в основном с вопросом риска некачественного обучения. Нужны следующие мероприятия для формирования сознания о том, что приобрести данный вид продукции можно и нужно именно в данном учебном 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>заведении</w:t>
      </w:r>
      <w:r w:rsidRPr="001D2ED9">
        <w:rPr>
          <w:rFonts w:ascii="Times New Roman" w:hAnsi="Times New Roman"/>
          <w:sz w:val="28"/>
          <w:szCs w:val="28"/>
          <w:lang w:val="ru-RU"/>
        </w:rPr>
        <w:t>:</w:t>
      </w:r>
    </w:p>
    <w:p w:rsidR="00041D02" w:rsidRPr="001D2ED9" w:rsidRDefault="00B5006A" w:rsidP="00C41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реклама в специализированных учебных заведениях, преподающих именно эти специальности; </w:t>
      </w:r>
    </w:p>
    <w:p w:rsidR="00041D02" w:rsidRPr="001D2ED9" w:rsidRDefault="00B5006A" w:rsidP="00C41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создание и распространение </w:t>
      </w:r>
      <w:proofErr w:type="spellStart"/>
      <w:r w:rsidR="00920CD1" w:rsidRPr="001D2ED9">
        <w:rPr>
          <w:rFonts w:ascii="Times New Roman" w:hAnsi="Times New Roman"/>
          <w:sz w:val="28"/>
          <w:szCs w:val="28"/>
          <w:lang w:val="ru-RU"/>
        </w:rPr>
        <w:t>фла</w:t>
      </w:r>
      <w:r w:rsidRPr="001D2ED9">
        <w:rPr>
          <w:rFonts w:ascii="Times New Roman" w:hAnsi="Times New Roman"/>
          <w:sz w:val="28"/>
          <w:szCs w:val="28"/>
          <w:lang w:val="ru-RU"/>
        </w:rPr>
        <w:t>еров</w:t>
      </w:r>
      <w:proofErr w:type="spellEnd"/>
      <w:r w:rsidRPr="001D2ED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41D02" w:rsidRPr="001D2ED9" w:rsidRDefault="00B5006A" w:rsidP="00C41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реклама в специализированных журналах и газетах, на их сайтах с целью охвата специализированной аудитории потребителей;</w:t>
      </w:r>
    </w:p>
    <w:p w:rsidR="00041D02" w:rsidRPr="001D2ED9" w:rsidRDefault="00B5006A" w:rsidP="00C41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сайта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D2ED9">
        <w:rPr>
          <w:rFonts w:ascii="Times New Roman" w:hAnsi="Times New Roman"/>
          <w:sz w:val="28"/>
          <w:szCs w:val="28"/>
        </w:rPr>
        <w:t>сети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сайтов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); </w:t>
      </w:r>
    </w:p>
    <w:p w:rsidR="00041D02" w:rsidRPr="001D2ED9" w:rsidRDefault="00B5006A" w:rsidP="00C41771">
      <w:pPr>
        <w:widowControl w:val="0"/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41"/>
      <w:bookmarkEnd w:id="6"/>
      <w:r w:rsidRPr="001D2ED9">
        <w:rPr>
          <w:rFonts w:ascii="Times New Roman" w:hAnsi="Times New Roman"/>
          <w:sz w:val="28"/>
          <w:szCs w:val="28"/>
          <w:lang w:val="ru-RU"/>
        </w:rPr>
        <w:t>создание инфраструктуры и условий труда.</w:t>
      </w:r>
    </w:p>
    <w:p w:rsidR="00041D02" w:rsidRPr="001D2ED9" w:rsidRDefault="0068649B" w:rsidP="00C41771">
      <w:pPr>
        <w:widowControl w:val="0"/>
        <w:overflowPunct w:val="0"/>
        <w:autoSpaceDE w:val="0"/>
        <w:autoSpaceDN w:val="0"/>
        <w:adjustRightInd w:val="0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Оценивая конкуренцию, можно выявить, что рынок</w:t>
      </w:r>
      <w:r w:rsidR="00CB516E" w:rsidRPr="001D2ED9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 насыщен </w:t>
      </w:r>
      <w:r w:rsidR="00CB516E" w:rsidRPr="001D2ED9">
        <w:rPr>
          <w:rFonts w:ascii="Times New Roman" w:hAnsi="Times New Roman"/>
          <w:sz w:val="28"/>
          <w:szCs w:val="28"/>
          <w:lang w:val="ru-RU"/>
        </w:rPr>
        <w:t xml:space="preserve">и перенасыщен организациями данной сферы.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Средняя </w:t>
      </w:r>
      <w:r w:rsidR="001A3632" w:rsidRPr="001D2ED9">
        <w:rPr>
          <w:rFonts w:ascii="Times New Roman" w:hAnsi="Times New Roman"/>
          <w:sz w:val="28"/>
          <w:szCs w:val="28"/>
          <w:lang w:val="ru-RU"/>
        </w:rPr>
        <w:t xml:space="preserve">стоимость одного академического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>часа занятий в России составляет порядка 300 рублей.</w:t>
      </w:r>
      <w:r w:rsidR="00CB516E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>Средняя цена за индивидуальное занятие превышает стоимость группо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>вых занятий в 3-4 раза.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left="7" w:right="20" w:firstLine="85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Рост цен на услуги языковых школ и лингвистических центров может существенно сократить платежеспособный потребительский спрос. По данным исследований рынка, средняя стоимость 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академического часа на изучение, </w:t>
      </w:r>
      <w:r w:rsidRPr="001D2ED9">
        <w:rPr>
          <w:rFonts w:ascii="Times New Roman" w:hAnsi="Times New Roman"/>
          <w:sz w:val="28"/>
          <w:szCs w:val="28"/>
          <w:lang w:val="ru-RU"/>
        </w:rPr>
        <w:t>например, английского языка в станд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 xml:space="preserve">артной группе (5 - 7 человек) </w:t>
      </w:r>
      <w:r w:rsidRPr="001D2ED9">
        <w:rPr>
          <w:rFonts w:ascii="Times New Roman" w:hAnsi="Times New Roman"/>
          <w:sz w:val="28"/>
          <w:szCs w:val="28"/>
          <w:lang w:val="ru-RU"/>
        </w:rPr>
        <w:t>составляет около 350 - 400 рублей. Повышение на 20% поднимет часовой тариф до 420 - 540 рублей, что сейчас сопоставимо со средней ценой занятий в мини-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группах (2 - 4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человека). Стоимость индивидуальных занятий обычно в 4 - 5 раз выше групповых.</w:t>
      </w:r>
    </w:p>
    <w:p w:rsidR="00BE32C4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left="7" w:firstLine="85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Итак, 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языковая школа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как бизнес явля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е</w:t>
      </w:r>
      <w:r w:rsidRPr="001D2ED9">
        <w:rPr>
          <w:rFonts w:ascii="Times New Roman" w:hAnsi="Times New Roman"/>
          <w:sz w:val="28"/>
          <w:szCs w:val="28"/>
          <w:lang w:val="ru-RU"/>
        </w:rPr>
        <w:t>тся высокодоходным и перспективным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 xml:space="preserve"> делом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при грамотной организации производства, несмотря на ужесточившиеся условия деятельности на рынке. Число граждан, желающих </w:t>
      </w: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>изучать и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ностранный язык, всегда велико</w:t>
      </w:r>
      <w:r w:rsidRPr="001D2ED9">
        <w:rPr>
          <w:rFonts w:ascii="Times New Roman" w:hAnsi="Times New Roman"/>
          <w:sz w:val="28"/>
          <w:szCs w:val="28"/>
          <w:lang w:val="ru-RU"/>
        </w:rPr>
        <w:t>. Следовательно, количество клиентов, желающих изучать иностранные языки, есть всегда, остается только их привлечь к изучению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, посредством рекламы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. Актуальности данной тенденции в настоящее время придает экономический кризис, когда знание английского или другого языка повышает заработную плату до 35%. 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Языковая школа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принес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ё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т высокий доход и окупит организацию учебного процесса в течение 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>пяти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лет. Поэтому финансовые вложения в его создание вполне оправданы.</w:t>
      </w:r>
      <w:bookmarkStart w:id="7" w:name="page47"/>
      <w:bookmarkEnd w:id="7"/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1D02" w:rsidRPr="001D2ED9" w:rsidRDefault="00123544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</w:t>
      </w:r>
      <w:r w:rsidR="00B5006A" w:rsidRPr="001D2ED9">
        <w:rPr>
          <w:rFonts w:ascii="Times New Roman" w:hAnsi="Times New Roman"/>
          <w:b/>
          <w:bCs/>
          <w:sz w:val="28"/>
          <w:szCs w:val="28"/>
          <w:lang w:val="ru-RU"/>
        </w:rPr>
        <w:t>. Технико-экономические данные оборудования</w:t>
      </w:r>
    </w:p>
    <w:p w:rsidR="00041D02" w:rsidRPr="001D2ED9" w:rsidRDefault="00B5006A" w:rsidP="00C417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Основным оборудованием для обеспечения </w:t>
      </w:r>
      <w:r w:rsidR="00D45262" w:rsidRPr="001D2ED9">
        <w:rPr>
          <w:rFonts w:ascii="Times New Roman" w:hAnsi="Times New Roman"/>
          <w:sz w:val="28"/>
          <w:szCs w:val="28"/>
          <w:lang w:val="ru-RU"/>
        </w:rPr>
        <w:t xml:space="preserve">языковой школы </w:t>
      </w:r>
      <w:proofErr w:type="spellStart"/>
      <w:r w:rsidR="00D45262" w:rsidRPr="001D2ED9">
        <w:rPr>
          <w:rFonts w:ascii="Times New Roman" w:hAnsi="Times New Roman"/>
          <w:sz w:val="28"/>
          <w:szCs w:val="28"/>
        </w:rPr>
        <w:t>Sciencia</w:t>
      </w:r>
      <w:proofErr w:type="spellEnd"/>
      <w:r w:rsidR="00D45262" w:rsidRPr="001D2ED9">
        <w:rPr>
          <w:rFonts w:ascii="Times New Roman" w:hAnsi="Times New Roman"/>
          <w:sz w:val="28"/>
          <w:szCs w:val="28"/>
          <w:lang w:val="ru-RU"/>
        </w:rPr>
        <w:t xml:space="preserve">   являются</w:t>
      </w:r>
      <w:r w:rsidRPr="001D2ED9">
        <w:rPr>
          <w:rFonts w:ascii="Times New Roman" w:hAnsi="Times New Roman"/>
          <w:sz w:val="28"/>
          <w:szCs w:val="28"/>
          <w:lang w:val="ru-RU"/>
        </w:rPr>
        <w:t>:</w:t>
      </w:r>
    </w:p>
    <w:p w:rsidR="00041D02" w:rsidRPr="001D2ED9" w:rsidRDefault="00B5006A" w:rsidP="00C41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оборудование для классов: парты и стулья; </w:t>
      </w:r>
    </w:p>
    <w:p w:rsidR="00041D02" w:rsidRPr="001D2ED9" w:rsidRDefault="00B5006A" w:rsidP="00C41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доска для наглядности подачи информации; </w:t>
      </w:r>
    </w:p>
    <w:p w:rsidR="001D2ED9" w:rsidRPr="001D2ED9" w:rsidRDefault="00B5006A" w:rsidP="00C41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оборудование для работы преподавателя</w:t>
      </w:r>
      <w:r w:rsidRPr="001D2ED9">
        <w:rPr>
          <w:rFonts w:ascii="Times New Roman" w:hAnsi="Times New Roman"/>
          <w:sz w:val="28"/>
          <w:szCs w:val="28"/>
        </w:rPr>
        <w:t xml:space="preserve">; </w:t>
      </w:r>
    </w:p>
    <w:p w:rsidR="00041D02" w:rsidRPr="001D2ED9" w:rsidRDefault="00B5006A" w:rsidP="00C41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мебель для оборудования кабинета персонала; </w:t>
      </w:r>
    </w:p>
    <w:p w:rsidR="00041D02" w:rsidRPr="001D2ED9" w:rsidRDefault="00B5006A" w:rsidP="00C41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компьютеры для оборудования офиса</w:t>
      </w:r>
      <w:r w:rsidRPr="001D2ED9">
        <w:rPr>
          <w:rFonts w:ascii="Times New Roman" w:hAnsi="Times New Roman"/>
          <w:sz w:val="28"/>
          <w:szCs w:val="28"/>
        </w:rPr>
        <w:t xml:space="preserve">; </w:t>
      </w:r>
    </w:p>
    <w:p w:rsidR="007D2133" w:rsidRPr="001D2ED9" w:rsidRDefault="009629DA" w:rsidP="00C41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оборудование </w:t>
      </w:r>
      <w:r w:rsidR="00B5006A" w:rsidRPr="001D2ED9">
        <w:rPr>
          <w:rFonts w:ascii="Times New Roman" w:hAnsi="Times New Roman"/>
          <w:sz w:val="28"/>
          <w:szCs w:val="28"/>
          <w:lang w:val="ru-RU"/>
        </w:rPr>
        <w:t xml:space="preserve"> сре</w:t>
      </w:r>
      <w:proofErr w:type="gramStart"/>
      <w:r w:rsidR="00B5006A" w:rsidRPr="001D2ED9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="00B5006A" w:rsidRPr="001D2ED9">
        <w:rPr>
          <w:rFonts w:ascii="Times New Roman" w:hAnsi="Times New Roman"/>
          <w:sz w:val="28"/>
          <w:szCs w:val="28"/>
          <w:lang w:val="ru-RU"/>
        </w:rPr>
        <w:t>язи на предприятии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>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Техническая оснащенность 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>языковой школы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должна быть </w:t>
      </w:r>
      <w:r w:rsidRPr="001D2ED9">
        <w:rPr>
          <w:rFonts w:ascii="Times New Roman" w:hAnsi="Times New Roman"/>
          <w:sz w:val="28"/>
          <w:szCs w:val="28"/>
          <w:lang w:val="ru-RU"/>
        </w:rPr>
        <w:t>такой, чтобы способствовать росту производительности, отвечать технике безопасности, соответствовать репутации и заложенной в маркетинговую политику предприятия стратегии долгосрочных инвестиционных вложений.</w:t>
      </w:r>
    </w:p>
    <w:p w:rsidR="001D2ED9" w:rsidRPr="001D2ED9" w:rsidRDefault="00B5006A" w:rsidP="00C41771">
      <w:pPr>
        <w:widowControl w:val="0"/>
        <w:autoSpaceDE w:val="0"/>
        <w:autoSpaceDN w:val="0"/>
        <w:adjustRightInd w:val="0"/>
        <w:ind w:left="7" w:firstLine="71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Именно  поэтому  предприятие  необходимо  снабдить  высокоэффективным,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надежным оборудованием, способным обезопасить данный вид бизнеса от негативного влияния внешней среды.</w:t>
      </w: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ED9" w:rsidRPr="001D2ED9" w:rsidRDefault="001D2ED9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32C4" w:rsidRPr="001D2ED9" w:rsidRDefault="00123544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6</w:t>
      </w:r>
      <w:r w:rsidR="00B5006A" w:rsidRPr="001D2ED9">
        <w:rPr>
          <w:rFonts w:ascii="Times New Roman" w:hAnsi="Times New Roman"/>
          <w:b/>
          <w:bCs/>
          <w:sz w:val="28"/>
          <w:szCs w:val="28"/>
          <w:lang w:val="ru-RU"/>
        </w:rPr>
        <w:t>. Финансовый план</w:t>
      </w:r>
    </w:p>
    <w:p w:rsidR="00041D02" w:rsidRPr="001D2ED9" w:rsidRDefault="00B5006A" w:rsidP="002233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Система учета:</w:t>
      </w:r>
      <w:r w:rsidR="009629DA" w:rsidRPr="001D2ED9">
        <w:rPr>
          <w:rFonts w:ascii="Times New Roman" w:hAnsi="Times New Roman"/>
          <w:sz w:val="28"/>
          <w:szCs w:val="28"/>
          <w:lang w:val="ru-RU"/>
        </w:rPr>
        <w:t xml:space="preserve"> ф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инансовый год предприятия начинается в 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>марте 2014 года с вложения суммы в размере 3 500 000 рублей</w:t>
      </w:r>
      <w:r w:rsidRPr="001D2ED9">
        <w:rPr>
          <w:rFonts w:ascii="Times New Roman" w:hAnsi="Times New Roman"/>
          <w:sz w:val="28"/>
          <w:szCs w:val="28"/>
          <w:lang w:val="ru-RU"/>
        </w:rPr>
        <w:t>.</w:t>
      </w:r>
    </w:p>
    <w:p w:rsidR="007D2133" w:rsidRPr="001D2ED9" w:rsidRDefault="001D2ED9" w:rsidP="00C41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Текущие затраты:</w:t>
      </w:r>
    </w:p>
    <w:p w:rsidR="001D2ED9" w:rsidRPr="001D2ED9" w:rsidRDefault="001D2ED9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1515"/>
        <w:gridCol w:w="1516"/>
        <w:gridCol w:w="1516"/>
        <w:gridCol w:w="1516"/>
        <w:gridCol w:w="1517"/>
      </w:tblGrid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зарплаты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1 680 000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1 848 000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2 032 800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2 236 080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2 459 688</w:t>
            </w:r>
          </w:p>
        </w:tc>
      </w:tr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2ED9">
              <w:rPr>
                <w:rFonts w:ascii="Times New Roman" w:hAnsi="Times New Roman"/>
                <w:sz w:val="28"/>
                <w:szCs w:val="28"/>
              </w:rPr>
              <w:t>социальные</w:t>
            </w:r>
            <w:proofErr w:type="spellEnd"/>
            <w:proofErr w:type="gram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отчисления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(32%)</w:t>
            </w:r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537 600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591 360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650 496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715 546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787 100</w:t>
            </w:r>
          </w:p>
        </w:tc>
      </w:tr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канцелярия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64 800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69 984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75 583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81 630</w:t>
            </w:r>
          </w:p>
        </w:tc>
      </w:tr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коммунальные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64 800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64 984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75 583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81 630</w:t>
            </w:r>
          </w:p>
        </w:tc>
      </w:tr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амортизация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175 000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175 000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175 000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175 000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175 000</w:t>
            </w:r>
          </w:p>
        </w:tc>
      </w:tr>
      <w:tr w:rsidR="00223398" w:rsidRPr="001D2ED9" w:rsidTr="00223398">
        <w:tc>
          <w:tcPr>
            <w:tcW w:w="1991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2 512 600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2 743 960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2 998 264</w:t>
            </w:r>
          </w:p>
        </w:tc>
        <w:tc>
          <w:tcPr>
            <w:tcW w:w="1516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3 277 792</w:t>
            </w:r>
          </w:p>
        </w:tc>
        <w:tc>
          <w:tcPr>
            <w:tcW w:w="1517" w:type="dxa"/>
            <w:shd w:val="clear" w:color="auto" w:fill="auto"/>
          </w:tcPr>
          <w:p w:rsidR="00223398" w:rsidRPr="001D2ED9" w:rsidRDefault="00223398" w:rsidP="0022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3 585 048</w:t>
            </w:r>
          </w:p>
        </w:tc>
      </w:tr>
    </w:tbl>
    <w:p w:rsidR="00223398" w:rsidRDefault="00223398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F6F" w:rsidRDefault="007D2133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Всего в организации работает 8 человек – 6 преподавателей, бухгалтер и уборщица. Преподаватели зарабатывают по 20</w:t>
      </w:r>
      <w:r w:rsidRPr="001D2ED9">
        <w:rPr>
          <w:rFonts w:ascii="Times New Roman" w:hAnsi="Times New Roman"/>
          <w:sz w:val="28"/>
          <w:szCs w:val="28"/>
        </w:rPr>
        <w:t> </w:t>
      </w:r>
      <w:r w:rsidRPr="001D2ED9">
        <w:rPr>
          <w:rFonts w:ascii="Times New Roman" w:hAnsi="Times New Roman"/>
          <w:sz w:val="28"/>
          <w:szCs w:val="28"/>
          <w:lang w:val="ru-RU"/>
        </w:rPr>
        <w:t>000руб/мес., бухгалтер и уборщица по 10</w:t>
      </w:r>
      <w:r w:rsidRPr="001D2ED9">
        <w:rPr>
          <w:rFonts w:ascii="Times New Roman" w:hAnsi="Times New Roman"/>
          <w:sz w:val="28"/>
          <w:szCs w:val="28"/>
        </w:rPr>
        <w:t> 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000 </w:t>
      </w:r>
      <w:proofErr w:type="spellStart"/>
      <w:r w:rsidRPr="001D2ED9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1D2ED9">
        <w:rPr>
          <w:rFonts w:ascii="Times New Roman" w:hAnsi="Times New Roman"/>
          <w:sz w:val="28"/>
          <w:szCs w:val="28"/>
          <w:lang w:val="ru-RU"/>
        </w:rPr>
        <w:t>/мес.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Зарплаты индексируются (увеличиваются) ежегодно на 10%.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При подсчете </w:t>
      </w:r>
      <w:r w:rsidR="00D41FF7" w:rsidRPr="001D2ED9">
        <w:rPr>
          <w:rFonts w:ascii="Times New Roman" w:hAnsi="Times New Roman"/>
          <w:sz w:val="28"/>
          <w:szCs w:val="28"/>
          <w:lang w:val="ru-RU"/>
        </w:rPr>
        <w:t>затрат на канцелярию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41FF7" w:rsidRPr="001D2ED9">
        <w:rPr>
          <w:rFonts w:ascii="Times New Roman" w:hAnsi="Times New Roman"/>
          <w:sz w:val="28"/>
          <w:szCs w:val="28"/>
          <w:lang w:val="ru-RU"/>
        </w:rPr>
        <w:t>коммунальные услуги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FF7" w:rsidRPr="001D2ED9">
        <w:rPr>
          <w:rFonts w:ascii="Times New Roman" w:hAnsi="Times New Roman"/>
          <w:sz w:val="28"/>
          <w:szCs w:val="28"/>
          <w:lang w:val="ru-RU"/>
        </w:rPr>
        <w:t>была принята 8% инфляция</w:t>
      </w:r>
      <w:r w:rsidRPr="001D2ED9">
        <w:rPr>
          <w:rFonts w:ascii="Times New Roman" w:hAnsi="Times New Roman"/>
          <w:sz w:val="28"/>
          <w:szCs w:val="28"/>
          <w:lang w:val="ru-RU"/>
        </w:rPr>
        <w:t>.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3F6F" w:rsidRDefault="007D2133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Школа работает 6 часов в сутки, при</w:t>
      </w:r>
      <w:r w:rsidR="009629DA" w:rsidRPr="001D2ED9">
        <w:rPr>
          <w:rFonts w:ascii="Times New Roman" w:hAnsi="Times New Roman"/>
          <w:sz w:val="28"/>
          <w:szCs w:val="28"/>
          <w:lang w:val="ru-RU"/>
        </w:rPr>
        <w:t xml:space="preserve"> этом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работают одновременно 3 аудитории, и час занятий стоит</w:t>
      </w:r>
      <w:r w:rsidR="00D41FF7" w:rsidRPr="001D2ED9">
        <w:rPr>
          <w:rFonts w:ascii="Times New Roman" w:hAnsi="Times New Roman"/>
          <w:sz w:val="28"/>
          <w:szCs w:val="28"/>
          <w:lang w:val="ru-RU"/>
        </w:rPr>
        <w:t xml:space="preserve"> в среднем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400р. Цена урока так же индексируется ежегодно на 10%.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2133" w:rsidRDefault="00D41FF7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Языковая школа «</w:t>
      </w:r>
      <w:proofErr w:type="spellStart"/>
      <w:r w:rsidRPr="001D2ED9">
        <w:rPr>
          <w:rFonts w:ascii="Times New Roman" w:hAnsi="Times New Roman"/>
          <w:sz w:val="28"/>
          <w:szCs w:val="28"/>
        </w:rPr>
        <w:t>Sciencia</w:t>
      </w:r>
      <w:proofErr w:type="spellEnd"/>
      <w:r w:rsidRPr="001D2ED9">
        <w:rPr>
          <w:rFonts w:ascii="Times New Roman" w:hAnsi="Times New Roman"/>
          <w:sz w:val="28"/>
          <w:szCs w:val="28"/>
          <w:lang w:val="ru-RU"/>
        </w:rPr>
        <w:t>» является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 обществом с ограниченной ответственностью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(ООО), что означает, что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н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алог сначала составляет  10%, затем мы переходим на упрощенную систему </w:t>
      </w:r>
      <w:r w:rsidRPr="001D2ED9">
        <w:rPr>
          <w:rFonts w:ascii="Times New Roman" w:hAnsi="Times New Roman"/>
          <w:sz w:val="28"/>
          <w:szCs w:val="28"/>
          <w:lang w:val="ru-RU"/>
        </w:rPr>
        <w:t>налогообложения,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F6F">
        <w:rPr>
          <w:rFonts w:ascii="Times New Roman" w:hAnsi="Times New Roman"/>
          <w:sz w:val="28"/>
          <w:szCs w:val="28"/>
          <w:lang w:val="ru-RU"/>
        </w:rPr>
        <w:t>что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впоследствии 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 составля</w:t>
      </w:r>
      <w:r w:rsidRPr="001D2ED9">
        <w:rPr>
          <w:rFonts w:ascii="Times New Roman" w:hAnsi="Times New Roman"/>
          <w:sz w:val="28"/>
          <w:szCs w:val="28"/>
          <w:lang w:val="ru-RU"/>
        </w:rPr>
        <w:t>ет</w:t>
      </w:r>
      <w:r w:rsidR="007D2133" w:rsidRPr="001D2ED9">
        <w:rPr>
          <w:rFonts w:ascii="Times New Roman" w:hAnsi="Times New Roman"/>
          <w:sz w:val="28"/>
          <w:szCs w:val="28"/>
          <w:lang w:val="ru-RU"/>
        </w:rPr>
        <w:t xml:space="preserve"> 15% в год.</w:t>
      </w:r>
      <w:r w:rsidR="00F53F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D2133" w:rsidRPr="001D2ED9">
        <w:rPr>
          <w:rFonts w:ascii="Times New Roman" w:hAnsi="Times New Roman"/>
          <w:sz w:val="28"/>
          <w:szCs w:val="28"/>
        </w:rPr>
        <w:t>Ставка</w:t>
      </w:r>
      <w:proofErr w:type="spellEnd"/>
      <w:r w:rsidR="007D2133"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133" w:rsidRPr="001D2ED9">
        <w:rPr>
          <w:rFonts w:ascii="Times New Roman" w:hAnsi="Times New Roman"/>
          <w:sz w:val="28"/>
          <w:szCs w:val="28"/>
        </w:rPr>
        <w:t>дисконтирования</w:t>
      </w:r>
      <w:proofErr w:type="spellEnd"/>
      <w:r w:rsidR="007D2133"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133" w:rsidRPr="001D2ED9">
        <w:rPr>
          <w:rFonts w:ascii="Times New Roman" w:hAnsi="Times New Roman"/>
          <w:sz w:val="28"/>
          <w:szCs w:val="28"/>
        </w:rPr>
        <w:t>составляет</w:t>
      </w:r>
      <w:proofErr w:type="spellEnd"/>
      <w:r w:rsidR="007D2133" w:rsidRPr="001D2ED9">
        <w:rPr>
          <w:rFonts w:ascii="Times New Roman" w:hAnsi="Times New Roman"/>
          <w:sz w:val="28"/>
          <w:szCs w:val="28"/>
        </w:rPr>
        <w:t xml:space="preserve"> 20%.</w:t>
      </w:r>
      <w:proofErr w:type="gramEnd"/>
    </w:p>
    <w:p w:rsidR="00223398" w:rsidRPr="00223398" w:rsidRDefault="00223398" w:rsidP="00C4177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Прибыль: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85CF4" w:rsidRPr="001D2ED9" w:rsidTr="00085CF4"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9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85CF4" w:rsidRPr="001D2ED9" w:rsidTr="00085CF4"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3 628 800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3 991 680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4 390 848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4 829 933</w:t>
            </w:r>
          </w:p>
        </w:tc>
        <w:tc>
          <w:tcPr>
            <w:tcW w:w="159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5 312 926</w:t>
            </w:r>
          </w:p>
        </w:tc>
      </w:tr>
      <w:tr w:rsidR="00085CF4" w:rsidRPr="001D2ED9" w:rsidTr="00085CF4"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Прибыль до налога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1 116 200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1 247 720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1 392 584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1 552 141</w:t>
            </w:r>
          </w:p>
        </w:tc>
        <w:tc>
          <w:tcPr>
            <w:tcW w:w="159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1 727 878</w:t>
            </w:r>
          </w:p>
        </w:tc>
      </w:tr>
      <w:tr w:rsidR="00085CF4" w:rsidRPr="001D2ED9" w:rsidTr="009629DA">
        <w:trPr>
          <w:trHeight w:val="2226"/>
        </w:trPr>
        <w:tc>
          <w:tcPr>
            <w:tcW w:w="1595" w:type="dxa"/>
            <w:shd w:val="clear" w:color="auto" w:fill="auto"/>
          </w:tcPr>
          <w:p w:rsidR="001D2ED9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D2ED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gram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(10%)</w:t>
            </w:r>
          </w:p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ED9">
              <w:rPr>
                <w:rFonts w:ascii="Times New Roman" w:hAnsi="Times New Roman"/>
                <w:sz w:val="28"/>
                <w:szCs w:val="28"/>
              </w:rPr>
              <w:t>потом</w:t>
            </w:r>
            <w:proofErr w:type="gram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(15%)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223 240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187 158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208 888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232 821</w:t>
            </w:r>
          </w:p>
        </w:tc>
        <w:tc>
          <w:tcPr>
            <w:tcW w:w="159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259 181,7</w:t>
            </w:r>
          </w:p>
        </w:tc>
      </w:tr>
      <w:tr w:rsidR="00085CF4" w:rsidRPr="001D2ED9" w:rsidTr="00085CF4"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892 960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1 060 562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1 183 696</w:t>
            </w:r>
          </w:p>
        </w:tc>
        <w:tc>
          <w:tcPr>
            <w:tcW w:w="15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1 319 320</w:t>
            </w:r>
          </w:p>
        </w:tc>
        <w:tc>
          <w:tcPr>
            <w:tcW w:w="159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1 468 696</w:t>
            </w:r>
          </w:p>
        </w:tc>
      </w:tr>
    </w:tbl>
    <w:p w:rsidR="00223398" w:rsidRDefault="00223398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133" w:rsidRPr="001D2ED9" w:rsidRDefault="007D2133" w:rsidP="00C41771">
      <w:pPr>
        <w:jc w:val="both"/>
        <w:rPr>
          <w:rFonts w:ascii="Times New Roman" w:hAnsi="Times New Roman"/>
          <w:sz w:val="28"/>
          <w:szCs w:val="28"/>
        </w:rPr>
      </w:pPr>
      <w:r w:rsidRPr="001D2ED9">
        <w:rPr>
          <w:rFonts w:ascii="Times New Roman" w:hAnsi="Times New Roman"/>
          <w:sz w:val="28"/>
          <w:szCs w:val="28"/>
        </w:rPr>
        <w:t xml:space="preserve">NPV = -3 500 000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1 116 200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(1+0.2)¹</m:t>
            </m:r>
          </m:den>
        </m:f>
      </m:oMath>
      <w:r w:rsidRPr="001D2ED9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1 247 720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(1.2)</m:t>
            </m:r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²</m:t>
            </m:r>
          </m:den>
        </m:f>
      </m:oMath>
      <w:r w:rsidRPr="001D2ED9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1 392 584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(1.2)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1D2ED9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1 552 141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(1.2)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1D2ED9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1 727 878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(1.2)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1D2ED9">
        <w:rPr>
          <w:rFonts w:ascii="Times New Roman" w:hAnsi="Times New Roman"/>
          <w:sz w:val="28"/>
          <w:szCs w:val="28"/>
        </w:rPr>
        <w:t xml:space="preserve"> = 545 452</w:t>
      </w:r>
      <w:proofErr w:type="gramStart"/>
      <w:r w:rsidRPr="001D2ED9">
        <w:rPr>
          <w:rFonts w:ascii="Times New Roman" w:hAnsi="Times New Roman"/>
          <w:sz w:val="28"/>
          <w:szCs w:val="28"/>
        </w:rPr>
        <w:t>,6</w:t>
      </w:r>
      <w:proofErr w:type="gramEnd"/>
      <w:r w:rsidRPr="001D2ED9">
        <w:rPr>
          <w:rFonts w:ascii="Times New Roman" w:hAnsi="Times New Roman"/>
          <w:sz w:val="28"/>
          <w:szCs w:val="28"/>
        </w:rPr>
        <w:t xml:space="preserve"> (рублей)</w:t>
      </w:r>
    </w:p>
    <w:p w:rsidR="00223398" w:rsidRDefault="00223398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133" w:rsidRPr="001D2ED9" w:rsidRDefault="007D2133" w:rsidP="00C41771">
      <w:pPr>
        <w:jc w:val="both"/>
        <w:rPr>
          <w:rFonts w:ascii="Times New Roman" w:hAnsi="Times New Roman"/>
          <w:sz w:val="28"/>
          <w:szCs w:val="28"/>
        </w:rPr>
      </w:pPr>
      <w:r w:rsidRPr="001D2ED9">
        <w:rPr>
          <w:rFonts w:ascii="Times New Roman" w:hAnsi="Times New Roman"/>
          <w:sz w:val="28"/>
          <w:szCs w:val="28"/>
        </w:rPr>
        <w:t xml:space="preserve">PI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1 116 200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1.2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1 247 720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(1.2)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1 392 584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(1.2)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1 552 141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(1.2)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1 727 878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(1.2)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3 500 000</m:t>
            </m:r>
          </m:den>
        </m:f>
      </m:oMath>
      <w:r w:rsidRPr="001D2ED9">
        <w:rPr>
          <w:rFonts w:ascii="Times New Roman" w:hAnsi="Times New Roman"/>
          <w:sz w:val="28"/>
          <w:szCs w:val="28"/>
        </w:rPr>
        <w:t xml:space="preserve"> = 1, 1558</w:t>
      </w:r>
    </w:p>
    <w:p w:rsidR="00223398" w:rsidRDefault="00223398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133" w:rsidRPr="001D2ED9" w:rsidRDefault="00D41FF7" w:rsidP="00C41771">
      <w:pPr>
        <w:jc w:val="both"/>
        <w:rPr>
          <w:rFonts w:ascii="Times New Roman" w:hAnsi="Times New Roman"/>
          <w:sz w:val="28"/>
          <w:szCs w:val="28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Срок окупаемости</w:t>
      </w:r>
      <w:r w:rsidR="007D2133" w:rsidRPr="001D2ED9">
        <w:rPr>
          <w:rFonts w:ascii="Times New Roman" w:hAnsi="Times New Roman"/>
          <w:sz w:val="28"/>
          <w:szCs w:val="28"/>
        </w:rPr>
        <w:t>:</w:t>
      </w:r>
    </w:p>
    <w:tbl>
      <w:tblPr>
        <w:tblW w:w="11013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1559"/>
        <w:gridCol w:w="1408"/>
        <w:gridCol w:w="1417"/>
        <w:gridCol w:w="1525"/>
      </w:tblGrid>
      <w:tr w:rsidR="00085CF4" w:rsidRPr="001D2ED9" w:rsidTr="00085CF4">
        <w:tc>
          <w:tcPr>
            <w:tcW w:w="198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08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85CF4" w:rsidRPr="001D2ED9" w:rsidTr="00085CF4">
        <w:tc>
          <w:tcPr>
            <w:tcW w:w="1985" w:type="dxa"/>
            <w:shd w:val="clear" w:color="auto" w:fill="auto"/>
            <w:vAlign w:val="center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Инвестиции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3 500 000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– 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  <w:tc>
          <w:tcPr>
            <w:tcW w:w="1408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–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–</w:t>
            </w:r>
          </w:p>
        </w:tc>
      </w:tr>
      <w:tr w:rsidR="00085CF4" w:rsidRPr="001D2ED9" w:rsidTr="00085CF4">
        <w:tc>
          <w:tcPr>
            <w:tcW w:w="1985" w:type="dxa"/>
            <w:shd w:val="clear" w:color="auto" w:fill="auto"/>
            <w:vAlign w:val="center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Денежный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поток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1 116 200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1 247 720</w:t>
            </w:r>
          </w:p>
        </w:tc>
        <w:tc>
          <w:tcPr>
            <w:tcW w:w="1408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1 392 584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1 552 141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1 727 878</w:t>
            </w:r>
          </w:p>
        </w:tc>
      </w:tr>
      <w:tr w:rsidR="00085CF4" w:rsidRPr="001D2ED9" w:rsidTr="00085CF4">
        <w:tc>
          <w:tcPr>
            <w:tcW w:w="1985" w:type="dxa"/>
            <w:shd w:val="clear" w:color="auto" w:fill="auto"/>
            <w:vAlign w:val="center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Нарастающий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итог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-3 500 000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-2 383 800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-1 136 080</w:t>
            </w:r>
          </w:p>
        </w:tc>
        <w:tc>
          <w:tcPr>
            <w:tcW w:w="1408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256 504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1 808 645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3 536 523</w:t>
            </w:r>
          </w:p>
        </w:tc>
      </w:tr>
    </w:tbl>
    <w:p w:rsidR="00223398" w:rsidRDefault="00223398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398" w:rsidRPr="00223398" w:rsidRDefault="007D2133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</w:rPr>
        <w:t xml:space="preserve">PP = 3 </w:t>
      </w:r>
      <w:proofErr w:type="spellStart"/>
      <w:r w:rsidRPr="001D2ED9">
        <w:rPr>
          <w:rFonts w:ascii="Times New Roman" w:hAnsi="Times New Roman"/>
          <w:sz w:val="28"/>
          <w:szCs w:val="28"/>
        </w:rPr>
        <w:t>года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1 136 080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1 392 584</m:t>
            </m:r>
          </m:den>
        </m:f>
      </m:oMath>
      <w:r w:rsidR="00BE32C4" w:rsidRPr="001D2ED9">
        <w:rPr>
          <w:rFonts w:ascii="Times New Roman" w:hAnsi="Times New Roman"/>
          <w:sz w:val="28"/>
          <w:szCs w:val="28"/>
        </w:rPr>
        <w:t xml:space="preserve"> = 3 </w:t>
      </w:r>
      <w:proofErr w:type="spellStart"/>
      <w:r w:rsidR="00BE32C4" w:rsidRPr="001D2ED9">
        <w:rPr>
          <w:rFonts w:ascii="Times New Roman" w:hAnsi="Times New Roman"/>
          <w:sz w:val="28"/>
          <w:szCs w:val="28"/>
        </w:rPr>
        <w:t>года</w:t>
      </w:r>
      <w:proofErr w:type="spellEnd"/>
      <w:r w:rsidR="00BE32C4" w:rsidRPr="001D2ED9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BE32C4" w:rsidRPr="001D2ED9">
        <w:rPr>
          <w:rFonts w:ascii="Times New Roman" w:hAnsi="Times New Roman"/>
          <w:sz w:val="28"/>
          <w:szCs w:val="28"/>
        </w:rPr>
        <w:t>месяцев</w:t>
      </w:r>
      <w:proofErr w:type="spellEnd"/>
      <w:r w:rsidR="00223398">
        <w:rPr>
          <w:rFonts w:ascii="Times New Roman" w:hAnsi="Times New Roman"/>
          <w:sz w:val="28"/>
          <w:szCs w:val="28"/>
          <w:lang w:val="ru-RU"/>
        </w:rPr>
        <w:t>.</w:t>
      </w:r>
    </w:p>
    <w:p w:rsidR="00223398" w:rsidRPr="00223398" w:rsidRDefault="00223398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133" w:rsidRPr="001D2ED9" w:rsidRDefault="00D41FF7" w:rsidP="00C41771">
      <w:pPr>
        <w:jc w:val="both"/>
        <w:rPr>
          <w:rFonts w:ascii="Times New Roman" w:hAnsi="Times New Roman"/>
          <w:sz w:val="28"/>
          <w:szCs w:val="28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>Дисконтированный срок окупаемости</w:t>
      </w:r>
      <w:r w:rsidR="007D2133" w:rsidRPr="001D2ED9">
        <w:rPr>
          <w:rFonts w:ascii="Times New Roman" w:hAnsi="Times New Roman"/>
          <w:sz w:val="28"/>
          <w:szCs w:val="28"/>
        </w:rPr>
        <w:t>:</w:t>
      </w:r>
    </w:p>
    <w:tbl>
      <w:tblPr>
        <w:tblW w:w="10881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559"/>
        <w:gridCol w:w="1550"/>
        <w:gridCol w:w="1569"/>
        <w:gridCol w:w="1266"/>
        <w:gridCol w:w="1417"/>
        <w:gridCol w:w="1525"/>
      </w:tblGrid>
      <w:tr w:rsidR="00085CF4" w:rsidRPr="001D2ED9" w:rsidTr="00085CF4">
        <w:tc>
          <w:tcPr>
            <w:tcW w:w="199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5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6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6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85CF4" w:rsidRPr="001D2ED9" w:rsidTr="00085CF4">
        <w:tc>
          <w:tcPr>
            <w:tcW w:w="1995" w:type="dxa"/>
            <w:shd w:val="clear" w:color="auto" w:fill="auto"/>
            <w:vAlign w:val="center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Инвестиции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3 500 000</w:t>
            </w:r>
          </w:p>
        </w:tc>
        <w:tc>
          <w:tcPr>
            <w:tcW w:w="155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– </w:t>
            </w:r>
          </w:p>
        </w:tc>
        <w:tc>
          <w:tcPr>
            <w:tcW w:w="156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  <w:tc>
          <w:tcPr>
            <w:tcW w:w="126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–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–</w:t>
            </w:r>
          </w:p>
        </w:tc>
      </w:tr>
      <w:tr w:rsidR="00085CF4" w:rsidRPr="001D2ED9" w:rsidTr="00085CF4">
        <w:tc>
          <w:tcPr>
            <w:tcW w:w="1995" w:type="dxa"/>
            <w:shd w:val="clear" w:color="auto" w:fill="auto"/>
            <w:vAlign w:val="center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2ED9">
              <w:rPr>
                <w:rFonts w:ascii="Times New Roman" w:hAnsi="Times New Roman"/>
                <w:sz w:val="28"/>
                <w:szCs w:val="28"/>
              </w:rPr>
              <w:t>диск</w:t>
            </w:r>
            <w:proofErr w:type="spellEnd"/>
            <w:proofErr w:type="gram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д.л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      –</w:t>
            </w:r>
          </w:p>
        </w:tc>
        <w:tc>
          <w:tcPr>
            <w:tcW w:w="155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930 167</w:t>
            </w:r>
          </w:p>
        </w:tc>
        <w:tc>
          <w:tcPr>
            <w:tcW w:w="156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866 472</w:t>
            </w:r>
          </w:p>
        </w:tc>
        <w:tc>
          <w:tcPr>
            <w:tcW w:w="126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805 893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 xml:space="preserve">748 525 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694 395</w:t>
            </w:r>
          </w:p>
        </w:tc>
      </w:tr>
      <w:tr w:rsidR="00085CF4" w:rsidRPr="001D2ED9" w:rsidTr="00085CF4">
        <w:tc>
          <w:tcPr>
            <w:tcW w:w="1995" w:type="dxa"/>
            <w:shd w:val="clear" w:color="auto" w:fill="auto"/>
            <w:vAlign w:val="center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2ED9">
              <w:rPr>
                <w:rFonts w:ascii="Times New Roman" w:hAnsi="Times New Roman"/>
                <w:sz w:val="28"/>
                <w:szCs w:val="28"/>
              </w:rPr>
              <w:t>нараст</w:t>
            </w:r>
            <w:proofErr w:type="spellEnd"/>
            <w:proofErr w:type="gram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D2ED9">
              <w:rPr>
                <w:rFonts w:ascii="Times New Roman" w:hAnsi="Times New Roman"/>
                <w:sz w:val="28"/>
                <w:szCs w:val="28"/>
              </w:rPr>
              <w:t>диск</w:t>
            </w:r>
            <w:proofErr w:type="spellEnd"/>
            <w:proofErr w:type="gramEnd"/>
            <w:r w:rsidRPr="001D2E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2ED9">
              <w:rPr>
                <w:rFonts w:ascii="Times New Roman" w:hAnsi="Times New Roman"/>
                <w:sz w:val="28"/>
                <w:szCs w:val="28"/>
              </w:rPr>
              <w:t>д.л</w:t>
            </w:r>
            <w:proofErr w:type="spellEnd"/>
            <w:r w:rsidRPr="001D2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-3 500 000</w:t>
            </w:r>
          </w:p>
        </w:tc>
        <w:tc>
          <w:tcPr>
            <w:tcW w:w="1550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-2 569 833</w:t>
            </w:r>
          </w:p>
        </w:tc>
        <w:tc>
          <w:tcPr>
            <w:tcW w:w="1569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-1 703 361</w:t>
            </w:r>
          </w:p>
        </w:tc>
        <w:tc>
          <w:tcPr>
            <w:tcW w:w="1266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-897 468</w:t>
            </w:r>
          </w:p>
        </w:tc>
        <w:tc>
          <w:tcPr>
            <w:tcW w:w="1417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-148 943</w:t>
            </w:r>
          </w:p>
        </w:tc>
        <w:tc>
          <w:tcPr>
            <w:tcW w:w="1525" w:type="dxa"/>
            <w:shd w:val="clear" w:color="auto" w:fill="auto"/>
          </w:tcPr>
          <w:p w:rsidR="007D2133" w:rsidRPr="001D2ED9" w:rsidRDefault="007D2133" w:rsidP="00C41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D9">
              <w:rPr>
                <w:rFonts w:ascii="Times New Roman" w:hAnsi="Times New Roman"/>
                <w:sz w:val="28"/>
                <w:szCs w:val="28"/>
              </w:rPr>
              <w:t>546 452</w:t>
            </w:r>
          </w:p>
        </w:tc>
      </w:tr>
    </w:tbl>
    <w:p w:rsidR="00223398" w:rsidRDefault="00223398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133" w:rsidRPr="001D2ED9" w:rsidRDefault="007D2133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</w:rPr>
        <w:t>DPP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= 5 лет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148 943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694 395</m:t>
            </m:r>
          </m:den>
        </m:f>
      </m:oMath>
      <w:r w:rsidRPr="001D2ED9">
        <w:rPr>
          <w:rFonts w:ascii="Times New Roman" w:hAnsi="Times New Roman"/>
          <w:sz w:val="28"/>
          <w:szCs w:val="28"/>
          <w:lang w:val="ru-RU"/>
        </w:rPr>
        <w:t xml:space="preserve"> = 5 лет 2 месяца 18 дней</w:t>
      </w:r>
      <w:r w:rsidR="00223398">
        <w:rPr>
          <w:rFonts w:ascii="Times New Roman" w:hAnsi="Times New Roman"/>
          <w:sz w:val="28"/>
          <w:szCs w:val="28"/>
          <w:lang w:val="ru-RU"/>
        </w:rPr>
        <w:t>.</w:t>
      </w:r>
    </w:p>
    <w:p w:rsidR="007D2133" w:rsidRPr="001D2ED9" w:rsidRDefault="007D2133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</w:rPr>
        <w:t>IRR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1D2ED9">
        <w:rPr>
          <w:rFonts w:ascii="Times New Roman" w:hAnsi="Times New Roman"/>
          <w:sz w:val="28"/>
          <w:szCs w:val="28"/>
        </w:rPr>
        <w:t>r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= 25%; </w:t>
      </w:r>
      <w:r w:rsidRPr="001D2ED9">
        <w:rPr>
          <w:rFonts w:ascii="Times New Roman" w:hAnsi="Times New Roman"/>
          <w:sz w:val="28"/>
          <w:szCs w:val="28"/>
        </w:rPr>
        <w:t>NPV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= 106</w:t>
      </w:r>
      <w:r w:rsidRPr="001D2ED9">
        <w:rPr>
          <w:rFonts w:ascii="Times New Roman" w:hAnsi="Times New Roman"/>
          <w:sz w:val="28"/>
          <w:szCs w:val="28"/>
        </w:rPr>
        <w:t> </w:t>
      </w:r>
      <w:r w:rsidRPr="001D2ED9">
        <w:rPr>
          <w:rFonts w:ascii="Times New Roman" w:hAnsi="Times New Roman"/>
          <w:sz w:val="28"/>
          <w:szCs w:val="28"/>
          <w:lang w:val="ru-RU"/>
        </w:rPr>
        <w:t>452</w:t>
      </w:r>
    </w:p>
    <w:p w:rsidR="007D2133" w:rsidRPr="001D2ED9" w:rsidRDefault="007D2133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D2ED9">
        <w:rPr>
          <w:rFonts w:ascii="Times New Roman" w:hAnsi="Times New Roman"/>
          <w:sz w:val="28"/>
          <w:szCs w:val="28"/>
        </w:rPr>
        <w:t>r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= 30%; </w:t>
      </w:r>
      <w:r w:rsidRPr="001D2ED9">
        <w:rPr>
          <w:rFonts w:ascii="Times New Roman" w:hAnsi="Times New Roman"/>
          <w:sz w:val="28"/>
          <w:szCs w:val="28"/>
        </w:rPr>
        <w:t>NPV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= -260</w:t>
      </w:r>
      <w:r w:rsidRPr="001D2ED9">
        <w:rPr>
          <w:rFonts w:ascii="Times New Roman" w:hAnsi="Times New Roman"/>
          <w:sz w:val="28"/>
          <w:szCs w:val="28"/>
        </w:rPr>
        <w:t> </w:t>
      </w:r>
      <w:r w:rsidRPr="001D2ED9">
        <w:rPr>
          <w:rFonts w:ascii="Times New Roman" w:hAnsi="Times New Roman"/>
          <w:sz w:val="28"/>
          <w:szCs w:val="28"/>
          <w:lang w:val="ru-RU"/>
        </w:rPr>
        <w:t>416</w:t>
      </w:r>
    </w:p>
    <w:p w:rsidR="00041D02" w:rsidRPr="001D2ED9" w:rsidRDefault="007D2133" w:rsidP="00C417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</w:rPr>
        <w:t>IRR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= 0. 25 + (0, 30 – 0, 25) ˣ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106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452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106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452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5-(-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260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416)</m:t>
            </m:r>
          </m:den>
        </m:f>
      </m:oMath>
      <w:r w:rsidRPr="001D2ED9">
        <w:rPr>
          <w:rFonts w:ascii="Times New Roman" w:hAnsi="Times New Roman"/>
          <w:sz w:val="28"/>
          <w:szCs w:val="28"/>
          <w:lang w:val="ru-RU"/>
        </w:rPr>
        <w:t xml:space="preserve"> = 26, 45%</w:t>
      </w:r>
    </w:p>
    <w:p w:rsidR="00223398" w:rsidRDefault="00223398" w:rsidP="00C41771">
      <w:pPr>
        <w:widowControl w:val="0"/>
        <w:overflowPunct w:val="0"/>
        <w:autoSpaceDE w:val="0"/>
        <w:autoSpaceDN w:val="0"/>
        <w:adjustRightInd w:val="0"/>
        <w:ind w:right="40" w:firstLine="8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right="40" w:firstLine="85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При сохранении тенденций развития данного рынка, а именно прирост объемов рынка услуг иностранных языков и потребления в размере от 20% до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24% в год, предприятие достигнет роста объемов реализации до 3 млн. рублей в год и более.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right="20" w:firstLine="85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Учитывая данные роста объемов продаж, произведен расчет дисконтированных потоков выручки, расходов на деятельность предприятия. Поскольку предприятие преследует цель преодолеть барьеры вхождения на рынок, то приобретать необходимо высококачественное оборудование, которое и составляет расходную часть проекта. Также при анализе расходов учтена специфика производства предприятия. К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приобретению запланированы оборудование, мебель, компьютеры и оргтехника.</w:t>
      </w:r>
    </w:p>
    <w:p w:rsidR="00041D02" w:rsidRPr="001D2ED9" w:rsidRDefault="00B5006A" w:rsidP="00C41771">
      <w:pPr>
        <w:widowControl w:val="0"/>
        <w:overflowPunct w:val="0"/>
        <w:autoSpaceDE w:val="0"/>
        <w:autoSpaceDN w:val="0"/>
        <w:adjustRightInd w:val="0"/>
        <w:ind w:right="20" w:firstLine="85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Также на предприятии предусматривается привлечение высококвалифицированной рабочей силы, для чего будет применена система найма. Конкурс на вакантные места будет установлен для специалистов общего и обслуживающего отрасль характера, поскольку работа на данном предприятии будет являться престижной в связи с достойной оплатой и </w:t>
      </w:r>
      <w:r w:rsidRPr="001D2ED9">
        <w:rPr>
          <w:rFonts w:ascii="Times New Roman" w:hAnsi="Times New Roman"/>
          <w:sz w:val="28"/>
          <w:szCs w:val="28"/>
          <w:lang w:val="ru-RU"/>
        </w:rPr>
        <w:lastRenderedPageBreak/>
        <w:t>спектром социальных мероприятий, проводимых для работников. Претенденты будут отбираться в течение месяца. Планируемый фонд оплаты труда,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трудового коллектива, а также суммы отчислений налогов 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 xml:space="preserve">и все расходы 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представлены 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>выше и предполагается, что все предприятие окупится через 5 лет 2 месяца и 18 дней.</w:t>
      </w:r>
      <w:bookmarkStart w:id="8" w:name="page53"/>
      <w:bookmarkEnd w:id="8"/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1D02" w:rsidRPr="001D2ED9" w:rsidRDefault="00123544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7</w:t>
      </w:r>
      <w:r w:rsidR="00B5006A" w:rsidRPr="001D2ED9">
        <w:rPr>
          <w:rFonts w:ascii="Times New Roman" w:hAnsi="Times New Roman"/>
          <w:b/>
          <w:bCs/>
          <w:sz w:val="28"/>
          <w:szCs w:val="28"/>
          <w:lang w:val="ru-RU"/>
        </w:rPr>
        <w:t>. Оценка риска</w:t>
      </w:r>
    </w:p>
    <w:p w:rsidR="00041D02" w:rsidRPr="001D2ED9" w:rsidRDefault="00B5006A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>Риски при ведении данного вида бизнеса состоят в следующем:</w:t>
      </w:r>
    </w:p>
    <w:p w:rsidR="00041D02" w:rsidRPr="001D2ED9" w:rsidRDefault="00B5006A" w:rsidP="00C41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высокий уровень конкуренции в отрасли; </w:t>
      </w:r>
    </w:p>
    <w:p w:rsidR="00041D02" w:rsidRPr="001D2ED9" w:rsidRDefault="00B5006A" w:rsidP="00C41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высокий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уровень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законодательной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неопределенности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; </w:t>
      </w:r>
    </w:p>
    <w:p w:rsidR="00041D02" w:rsidRPr="001D2ED9" w:rsidRDefault="00B5006A" w:rsidP="00C41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ED9">
        <w:rPr>
          <w:rFonts w:ascii="Times New Roman" w:hAnsi="Times New Roman"/>
          <w:sz w:val="28"/>
          <w:szCs w:val="28"/>
        </w:rPr>
        <w:t>малое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качественных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преподавателей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; </w:t>
      </w:r>
    </w:p>
    <w:p w:rsidR="00041D02" w:rsidRPr="001D2ED9" w:rsidRDefault="00B5006A" w:rsidP="00C41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ED9">
        <w:rPr>
          <w:rFonts w:ascii="Times New Roman" w:hAnsi="Times New Roman"/>
          <w:sz w:val="28"/>
          <w:szCs w:val="28"/>
        </w:rPr>
        <w:t>высокий</w:t>
      </w:r>
      <w:proofErr w:type="spellEnd"/>
      <w:proofErr w:type="gram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уровень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капитализации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</w:rPr>
        <w:t>инвестиций</w:t>
      </w:r>
      <w:proofErr w:type="spellEnd"/>
      <w:r w:rsidRPr="001D2ED9">
        <w:rPr>
          <w:rFonts w:ascii="Times New Roman" w:hAnsi="Times New Roman"/>
          <w:sz w:val="28"/>
          <w:szCs w:val="28"/>
        </w:rPr>
        <w:t xml:space="preserve">. </w:t>
      </w:r>
    </w:p>
    <w:p w:rsidR="009C6488" w:rsidRPr="001D2ED9" w:rsidRDefault="009C6488" w:rsidP="001D2E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9DA" w:rsidRPr="001D2ED9" w:rsidRDefault="009629DA" w:rsidP="001D2E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1D2ED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3F6F" w:rsidRDefault="00F53F6F" w:rsidP="00C41771">
      <w:pPr>
        <w:widowControl w:val="0"/>
        <w:autoSpaceDE w:val="0"/>
        <w:autoSpaceDN w:val="0"/>
        <w:adjustRightInd w:val="0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3398" w:rsidRDefault="00223398" w:rsidP="0022339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1D02" w:rsidRPr="001D2ED9" w:rsidRDefault="00123544" w:rsidP="00C31C8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6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8.</w:t>
      </w:r>
      <w:r w:rsidR="00B5006A" w:rsidRPr="001D2ED9">
        <w:rPr>
          <w:rFonts w:ascii="Times New Roman" w:hAnsi="Times New Roman"/>
          <w:b/>
          <w:bCs/>
          <w:sz w:val="28"/>
          <w:szCs w:val="28"/>
          <w:lang w:val="ru-RU"/>
        </w:rPr>
        <w:t xml:space="preserve"> Выводы</w:t>
      </w:r>
    </w:p>
    <w:p w:rsidR="00041D02" w:rsidRPr="001D2ED9" w:rsidRDefault="00B5006A" w:rsidP="001D2E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7" w:right="20" w:firstLine="857"/>
        <w:jc w:val="both"/>
        <w:rPr>
          <w:rFonts w:ascii="Times New Roman" w:hAnsi="Times New Roman"/>
          <w:sz w:val="28"/>
          <w:szCs w:val="28"/>
          <w:lang w:val="ru-RU"/>
        </w:rPr>
      </w:pPr>
      <w:r w:rsidRPr="001D2ED9">
        <w:rPr>
          <w:rFonts w:ascii="Times New Roman" w:hAnsi="Times New Roman"/>
          <w:sz w:val="28"/>
          <w:szCs w:val="28"/>
          <w:lang w:val="ru-RU"/>
        </w:rPr>
        <w:t xml:space="preserve">Проведенное исследование показало, что такой вид бизнеса, как создание 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>языковой школы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является прибыльным,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2ED9">
        <w:rPr>
          <w:rFonts w:ascii="Times New Roman" w:hAnsi="Times New Roman"/>
          <w:sz w:val="28"/>
          <w:szCs w:val="28"/>
          <w:lang w:val="ru-RU"/>
        </w:rPr>
        <w:t>высокорискованным</w:t>
      </w:r>
      <w:proofErr w:type="spellEnd"/>
      <w:r w:rsidR="00123544" w:rsidRPr="001D2ED9">
        <w:rPr>
          <w:rFonts w:ascii="Times New Roman" w:hAnsi="Times New Roman"/>
          <w:sz w:val="28"/>
          <w:szCs w:val="28"/>
          <w:lang w:val="ru-RU"/>
        </w:rPr>
        <w:t>,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1D2ED9">
        <w:rPr>
          <w:rFonts w:ascii="Times New Roman" w:hAnsi="Times New Roman"/>
          <w:sz w:val="28"/>
          <w:szCs w:val="28"/>
          <w:lang w:val="ru-RU"/>
        </w:rPr>
        <w:t>перспе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>ктивным</w:t>
      </w:r>
      <w:r w:rsidR="009629DA" w:rsidRPr="001D2ED9">
        <w:rPr>
          <w:rFonts w:ascii="Times New Roman" w:hAnsi="Times New Roman"/>
          <w:sz w:val="28"/>
          <w:szCs w:val="28"/>
          <w:lang w:val="ru-RU"/>
        </w:rPr>
        <w:t xml:space="preserve"> делом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>. Одно из главных условий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его функционирования является наличие выгодного месторасположения курсов,</w:t>
      </w:r>
      <w:r w:rsidR="0012354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удобного помещения, высококвалифицированного педагогического и обслуживающего персонала, что связано с объективными экономическо-</w:t>
      </w:r>
      <w:bookmarkStart w:id="9" w:name="page55"/>
      <w:bookmarkEnd w:id="9"/>
      <w:r w:rsidRPr="001D2ED9">
        <w:rPr>
          <w:rFonts w:ascii="Times New Roman" w:hAnsi="Times New Roman"/>
          <w:sz w:val="28"/>
          <w:szCs w:val="28"/>
          <w:lang w:val="ru-RU"/>
        </w:rPr>
        <w:t xml:space="preserve">финансовыми событиями. Открытие </w:t>
      </w:r>
      <w:r w:rsidR="001D2ED9" w:rsidRPr="001D2ED9">
        <w:rPr>
          <w:rFonts w:ascii="Times New Roman" w:hAnsi="Times New Roman"/>
          <w:sz w:val="28"/>
          <w:szCs w:val="28"/>
          <w:lang w:val="ru-RU"/>
        </w:rPr>
        <w:t>языковой школы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потребует от руководите</w:t>
      </w:r>
      <w:r w:rsidR="001D2ED9" w:rsidRPr="001D2ED9">
        <w:rPr>
          <w:rFonts w:ascii="Times New Roman" w:hAnsi="Times New Roman"/>
          <w:sz w:val="28"/>
          <w:szCs w:val="28"/>
          <w:lang w:val="ru-RU"/>
        </w:rPr>
        <w:t>лей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проекта самоотдачи, высокого напряжения волевых усилий,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знаний, тактических манипуляций при оформлении лицензии и иной бюрократической документации, а также осознания того, что данный вид бизнеса требует тщательной проработки и капитал</w:t>
      </w:r>
      <w:r w:rsidR="001D2ED9" w:rsidRPr="001D2ED9">
        <w:rPr>
          <w:rFonts w:ascii="Times New Roman" w:hAnsi="Times New Roman"/>
          <w:sz w:val="28"/>
          <w:szCs w:val="28"/>
          <w:lang w:val="ru-RU"/>
        </w:rPr>
        <w:t>ьных вложений. Если руководители проекта понимают, и беру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т на себя ответственность за создание предприятия такого масштаба и характера, </w:t>
      </w:r>
      <w:r w:rsidR="001D2ED9" w:rsidRPr="001D2ED9">
        <w:rPr>
          <w:rFonts w:ascii="Times New Roman" w:hAnsi="Times New Roman"/>
          <w:sz w:val="28"/>
          <w:szCs w:val="28"/>
          <w:lang w:val="ru-RU"/>
        </w:rPr>
        <w:t xml:space="preserve">принимают всю </w:t>
      </w:r>
      <w:r w:rsidRPr="001D2ED9">
        <w:rPr>
          <w:rFonts w:ascii="Times New Roman" w:hAnsi="Times New Roman"/>
          <w:sz w:val="28"/>
          <w:szCs w:val="28"/>
          <w:lang w:val="ru-RU"/>
        </w:rPr>
        <w:t>ответственность за жизни людей, участвующих в производственном процессе, то</w:t>
      </w:r>
      <w:r w:rsidR="001D2ED9" w:rsidRPr="001D2ED9">
        <w:rPr>
          <w:rFonts w:ascii="Times New Roman" w:hAnsi="Times New Roman"/>
          <w:sz w:val="28"/>
          <w:szCs w:val="28"/>
          <w:lang w:val="ru-RU"/>
        </w:rPr>
        <w:t xml:space="preserve"> их</w:t>
      </w:r>
      <w:r w:rsidRPr="001D2ED9">
        <w:rPr>
          <w:rFonts w:ascii="Times New Roman" w:hAnsi="Times New Roman"/>
          <w:sz w:val="28"/>
          <w:szCs w:val="28"/>
          <w:lang w:val="ru-RU"/>
        </w:rPr>
        <w:t xml:space="preserve"> интеллектуальные, финансовые и личные вложения будут приносить прибыль, а</w:t>
      </w:r>
      <w:r w:rsidR="00BE32C4" w:rsidRPr="001D2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ED9">
        <w:rPr>
          <w:rFonts w:ascii="Times New Roman" w:hAnsi="Times New Roman"/>
          <w:sz w:val="28"/>
          <w:szCs w:val="28"/>
          <w:lang w:val="ru-RU"/>
        </w:rPr>
        <w:t>предприятие выполнять свою непосредственную задачу, необходимую экономике и обществу в течение десятилетий.</w:t>
      </w:r>
      <w:r w:rsidR="009A2A71" w:rsidRPr="001D2ED9">
        <w:rPr>
          <w:rFonts w:ascii="Times New Roman" w:hAnsi="Times New Roman"/>
          <w:sz w:val="28"/>
          <w:szCs w:val="28"/>
          <w:lang w:val="ru-RU"/>
        </w:rPr>
        <w:t xml:space="preserve"> Способность адекватно и стремительно оценивать риски и их источники помогут своевременно принять превентивные или репрессивные меры по их предотвращению или снижению. </w:t>
      </w:r>
    </w:p>
    <w:sectPr w:rsidR="00041D02" w:rsidRPr="001D2ED9" w:rsidSect="00C31C8A">
      <w:footerReference w:type="default" r:id="rId9"/>
      <w:pgSz w:w="11904" w:h="16836"/>
      <w:pgMar w:top="1125" w:right="1120" w:bottom="1440" w:left="1220" w:header="720" w:footer="720" w:gutter="0"/>
      <w:pgNumType w:start="1"/>
      <w:cols w:space="720" w:equalWidth="0">
        <w:col w:w="95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C8" w:rsidRDefault="00F908C8" w:rsidP="00C31C8A">
      <w:pPr>
        <w:spacing w:line="240" w:lineRule="auto"/>
      </w:pPr>
      <w:r>
        <w:separator/>
      </w:r>
    </w:p>
  </w:endnote>
  <w:endnote w:type="continuationSeparator" w:id="0">
    <w:p w:rsidR="00F908C8" w:rsidRDefault="00F908C8" w:rsidP="00C31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4826"/>
      <w:docPartObj>
        <w:docPartGallery w:val="Page Numbers (Bottom of Page)"/>
        <w:docPartUnique/>
      </w:docPartObj>
    </w:sdtPr>
    <w:sdtContent>
      <w:p w:rsidR="00C31C8A" w:rsidRDefault="00C31C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F8" w:rsidRPr="00DB02F8">
          <w:rPr>
            <w:noProof/>
            <w:lang w:val="ru-RU"/>
          </w:rPr>
          <w:t>19</w:t>
        </w:r>
        <w:r>
          <w:fldChar w:fldCharType="end"/>
        </w:r>
      </w:p>
    </w:sdtContent>
  </w:sdt>
  <w:p w:rsidR="00C31C8A" w:rsidRDefault="00C31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C8" w:rsidRDefault="00F908C8" w:rsidP="00C31C8A">
      <w:pPr>
        <w:spacing w:line="240" w:lineRule="auto"/>
      </w:pPr>
      <w:r>
        <w:separator/>
      </w:r>
    </w:p>
  </w:footnote>
  <w:footnote w:type="continuationSeparator" w:id="0">
    <w:p w:rsidR="00F908C8" w:rsidRDefault="00F908C8" w:rsidP="00C31C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В"/>
      <w:lvlJc w:val="left"/>
      <w:pPr>
        <w:tabs>
          <w:tab w:val="num" w:pos="1069"/>
        </w:tabs>
        <w:ind w:left="106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E12"/>
    <w:multiLevelType w:val="hybridMultilevel"/>
    <w:tmpl w:val="00001A49"/>
    <w:lvl w:ilvl="0" w:tplc="00005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1C"/>
    <w:multiLevelType w:val="hybridMultilevel"/>
    <w:tmpl w:val="00004D06"/>
    <w:lvl w:ilvl="0" w:tplc="00004DB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A5A"/>
    <w:multiLevelType w:val="hybridMultilevel"/>
    <w:tmpl w:val="0000767D"/>
    <w:lvl w:ilvl="0" w:tplc="0000450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F5"/>
    <w:multiLevelType w:val="hybridMultilevel"/>
    <w:tmpl w:val="93C20B5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B31B77"/>
    <w:multiLevelType w:val="hybridMultilevel"/>
    <w:tmpl w:val="8FE27D1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F54331A"/>
    <w:multiLevelType w:val="hybridMultilevel"/>
    <w:tmpl w:val="DC343AC4"/>
    <w:lvl w:ilvl="0" w:tplc="BC909AD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6">
    <w:nsid w:val="18EB1DAB"/>
    <w:multiLevelType w:val="hybridMultilevel"/>
    <w:tmpl w:val="BAB8D7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В"/>
      <w:lvlJc w:val="left"/>
      <w:pPr>
        <w:tabs>
          <w:tab w:val="num" w:pos="1069"/>
        </w:tabs>
        <w:ind w:left="106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E740F24"/>
    <w:multiLevelType w:val="hybridMultilevel"/>
    <w:tmpl w:val="2294D76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E34CF2"/>
    <w:multiLevelType w:val="hybridMultilevel"/>
    <w:tmpl w:val="6F882536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3B03BB"/>
    <w:multiLevelType w:val="hybridMultilevel"/>
    <w:tmpl w:val="7EE4794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52D1243"/>
    <w:multiLevelType w:val="hybridMultilevel"/>
    <w:tmpl w:val="E2FEDF94"/>
    <w:lvl w:ilvl="0" w:tplc="A7D64A32">
      <w:start w:val="1"/>
      <w:numFmt w:val="decimal"/>
      <w:lvlText w:val="%1."/>
      <w:lvlJc w:val="left"/>
      <w:pPr>
        <w:ind w:left="0" w:firstLine="96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1">
    <w:nsid w:val="610716E5"/>
    <w:multiLevelType w:val="hybridMultilevel"/>
    <w:tmpl w:val="EAFEDAE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F873D9B"/>
    <w:multiLevelType w:val="hybridMultilevel"/>
    <w:tmpl w:val="26945D2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9"/>
  </w:num>
  <w:num w:numId="5">
    <w:abstractNumId w:val="16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0"/>
  </w:num>
  <w:num w:numId="14">
    <w:abstractNumId w:val="22"/>
  </w:num>
  <w:num w:numId="15">
    <w:abstractNumId w:val="4"/>
  </w:num>
  <w:num w:numId="16">
    <w:abstractNumId w:val="7"/>
  </w:num>
  <w:num w:numId="17">
    <w:abstractNumId w:val="23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  <w:num w:numId="22">
    <w:abstractNumId w:val="18"/>
  </w:num>
  <w:num w:numId="23">
    <w:abstractNumId w:val="15"/>
  </w:num>
  <w:num w:numId="24">
    <w:abstractNumId w:val="14"/>
  </w:num>
  <w:num w:numId="25">
    <w:abstractNumId w:val="30"/>
  </w:num>
  <w:num w:numId="26">
    <w:abstractNumId w:val="32"/>
  </w:num>
  <w:num w:numId="27">
    <w:abstractNumId w:val="24"/>
  </w:num>
  <w:num w:numId="28">
    <w:abstractNumId w:val="28"/>
  </w:num>
  <w:num w:numId="29">
    <w:abstractNumId w:val="26"/>
  </w:num>
  <w:num w:numId="30">
    <w:abstractNumId w:val="27"/>
  </w:num>
  <w:num w:numId="31">
    <w:abstractNumId w:val="31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006A"/>
    <w:rsid w:val="00005FE1"/>
    <w:rsid w:val="00041D02"/>
    <w:rsid w:val="00085CF4"/>
    <w:rsid w:val="00123544"/>
    <w:rsid w:val="001A3632"/>
    <w:rsid w:val="001B3747"/>
    <w:rsid w:val="001C38E0"/>
    <w:rsid w:val="001D2ED9"/>
    <w:rsid w:val="00223398"/>
    <w:rsid w:val="002E6757"/>
    <w:rsid w:val="00420F5C"/>
    <w:rsid w:val="00497D84"/>
    <w:rsid w:val="006127B9"/>
    <w:rsid w:val="00633464"/>
    <w:rsid w:val="00652BD8"/>
    <w:rsid w:val="00654CB7"/>
    <w:rsid w:val="0068649B"/>
    <w:rsid w:val="00795FF7"/>
    <w:rsid w:val="007D2133"/>
    <w:rsid w:val="007E7A24"/>
    <w:rsid w:val="007F21BD"/>
    <w:rsid w:val="00872C85"/>
    <w:rsid w:val="0089578E"/>
    <w:rsid w:val="008C3461"/>
    <w:rsid w:val="00920CD1"/>
    <w:rsid w:val="009629DA"/>
    <w:rsid w:val="009A2A71"/>
    <w:rsid w:val="009C6488"/>
    <w:rsid w:val="00A457F5"/>
    <w:rsid w:val="00A6696E"/>
    <w:rsid w:val="00B17E42"/>
    <w:rsid w:val="00B5006A"/>
    <w:rsid w:val="00BD7E8C"/>
    <w:rsid w:val="00BE32C4"/>
    <w:rsid w:val="00C31C8A"/>
    <w:rsid w:val="00C41771"/>
    <w:rsid w:val="00C7494E"/>
    <w:rsid w:val="00CB516E"/>
    <w:rsid w:val="00D41FF7"/>
    <w:rsid w:val="00D45262"/>
    <w:rsid w:val="00D83D75"/>
    <w:rsid w:val="00DB02F8"/>
    <w:rsid w:val="00E44512"/>
    <w:rsid w:val="00F53F6F"/>
    <w:rsid w:val="00F71BDB"/>
    <w:rsid w:val="00F85CE8"/>
    <w:rsid w:val="00F908C8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F5"/>
    <w:pPr>
      <w:spacing w:line="36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127B9"/>
    <w:pPr>
      <w:ind w:left="708"/>
    </w:pPr>
  </w:style>
  <w:style w:type="character" w:styleId="a5">
    <w:name w:val="Strong"/>
    <w:uiPriority w:val="22"/>
    <w:qFormat/>
    <w:rsid w:val="006127B9"/>
    <w:rPr>
      <w:b/>
      <w:bCs/>
    </w:rPr>
  </w:style>
  <w:style w:type="character" w:customStyle="1" w:styleId="apple-converted-space">
    <w:name w:val="apple-converted-space"/>
    <w:rsid w:val="006127B9"/>
  </w:style>
  <w:style w:type="paragraph" w:styleId="a6">
    <w:name w:val="Balloon Text"/>
    <w:basedOn w:val="a"/>
    <w:link w:val="a7"/>
    <w:uiPriority w:val="99"/>
    <w:semiHidden/>
    <w:unhideWhenUsed/>
    <w:rsid w:val="001D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ED9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31C8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C8A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31C8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C8A"/>
    <w:rPr>
      <w:sz w:val="22"/>
      <w:szCs w:val="22"/>
      <w:lang w:val="en-US" w:eastAsia="en-US"/>
    </w:rPr>
  </w:style>
  <w:style w:type="paragraph" w:styleId="ac">
    <w:name w:val="No Spacing"/>
    <w:link w:val="ad"/>
    <w:uiPriority w:val="1"/>
    <w:qFormat/>
    <w:rsid w:val="00C31C8A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C31C8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24887B28CE4C60A7E34A665982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9A87E-B91C-4B9E-8E89-CCBCE16066CB}"/>
      </w:docPartPr>
      <w:docPartBody>
        <w:p w:rsidR="0022783C" w:rsidRDefault="0022783C" w:rsidP="0022783C">
          <w:pPr>
            <w:pStyle w:val="7D24887B28CE4C60A7E34A665982D11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2D63F15FA61F4A86AD6458948084B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F94B0-282D-402C-B55E-820F6AAA049B}"/>
      </w:docPartPr>
      <w:docPartBody>
        <w:p w:rsidR="0022783C" w:rsidRDefault="0022783C" w:rsidP="0022783C">
          <w:pPr>
            <w:pStyle w:val="2D63F15FA61F4A86AD6458948084B34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9DE09B25E2A4BB18B64061F6D8BF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B7775-FEAB-4F58-A4FB-80BA857AD424}"/>
      </w:docPartPr>
      <w:docPartBody>
        <w:p w:rsidR="0022783C" w:rsidRDefault="0022783C" w:rsidP="0022783C">
          <w:pPr>
            <w:pStyle w:val="09DE09B25E2A4BB18B64061F6D8BF50E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134529125BA9403CA885B7C3A2F22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7C6C1-D766-4B75-B061-19999B92CCEB}"/>
      </w:docPartPr>
      <w:docPartBody>
        <w:p w:rsidR="0022783C" w:rsidRDefault="0022783C" w:rsidP="0022783C">
          <w:pPr>
            <w:pStyle w:val="134529125BA9403CA885B7C3A2F224F3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3C"/>
    <w:rsid w:val="002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24887B28CE4C60A7E34A665982D110">
    <w:name w:val="7D24887B28CE4C60A7E34A665982D110"/>
    <w:rsid w:val="0022783C"/>
  </w:style>
  <w:style w:type="paragraph" w:customStyle="1" w:styleId="2D63F15FA61F4A86AD6458948084B34B">
    <w:name w:val="2D63F15FA61F4A86AD6458948084B34B"/>
    <w:rsid w:val="0022783C"/>
  </w:style>
  <w:style w:type="paragraph" w:customStyle="1" w:styleId="09DE09B25E2A4BB18B64061F6D8BF50E">
    <w:name w:val="09DE09B25E2A4BB18B64061F6D8BF50E"/>
    <w:rsid w:val="0022783C"/>
  </w:style>
  <w:style w:type="paragraph" w:customStyle="1" w:styleId="134529125BA9403CA885B7C3A2F224F3">
    <w:name w:val="134529125BA9403CA885B7C3A2F224F3"/>
    <w:rsid w:val="0022783C"/>
  </w:style>
  <w:style w:type="paragraph" w:customStyle="1" w:styleId="336FFB35DC4748F69C2EEEDA0073129F">
    <w:name w:val="336FFB35DC4748F69C2EEEDA0073129F"/>
    <w:rsid w:val="00227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24887B28CE4C60A7E34A665982D110">
    <w:name w:val="7D24887B28CE4C60A7E34A665982D110"/>
    <w:rsid w:val="0022783C"/>
  </w:style>
  <w:style w:type="paragraph" w:customStyle="1" w:styleId="2D63F15FA61F4A86AD6458948084B34B">
    <w:name w:val="2D63F15FA61F4A86AD6458948084B34B"/>
    <w:rsid w:val="0022783C"/>
  </w:style>
  <w:style w:type="paragraph" w:customStyle="1" w:styleId="09DE09B25E2A4BB18B64061F6D8BF50E">
    <w:name w:val="09DE09B25E2A4BB18B64061F6D8BF50E"/>
    <w:rsid w:val="0022783C"/>
  </w:style>
  <w:style w:type="paragraph" w:customStyle="1" w:styleId="134529125BA9403CA885B7C3A2F224F3">
    <w:name w:val="134529125BA9403CA885B7C3A2F224F3"/>
    <w:rsid w:val="0022783C"/>
  </w:style>
  <w:style w:type="paragraph" w:customStyle="1" w:styleId="336FFB35DC4748F69C2EEEDA0073129F">
    <w:name w:val="336FFB35DC4748F69C2EEEDA0073129F"/>
    <w:rsid w:val="00227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767E-8B9D-477B-9AEC-7CA0AC12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Бизнес-план языковой школы “Sciencia”. </dc:title>
  <dc:creator>Александр</dc:creator>
  <cp:lastModifiedBy>Шурка</cp:lastModifiedBy>
  <cp:revision>6</cp:revision>
  <dcterms:created xsi:type="dcterms:W3CDTF">2014-12-07T15:02:00Z</dcterms:created>
  <dcterms:modified xsi:type="dcterms:W3CDTF">2014-12-07T15:59:00Z</dcterms:modified>
</cp:coreProperties>
</file>